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9F" w:rsidRPr="00B277AC" w:rsidRDefault="00A8409F" w:rsidP="00A8409F">
      <w:pPr>
        <w:pStyle w:val="PlainText"/>
        <w:adjustRightInd w:val="0"/>
        <w:snapToGrid w:val="0"/>
        <w:spacing w:line="360" w:lineRule="atLeast"/>
        <w:rPr>
          <w:rFonts w:ascii="Book Antiqua" w:hAnsi="Book Antiqua"/>
          <w:b/>
          <w:bCs/>
        </w:rPr>
      </w:pPr>
    </w:p>
    <w:p w:rsidR="00D03F79" w:rsidRPr="00D03F79" w:rsidRDefault="00D03F79" w:rsidP="00D03F79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bookmarkStart w:id="0" w:name="OLE_LINK1"/>
      <w:r w:rsidRPr="00D03F79">
        <w:rPr>
          <w:rFonts w:ascii="Book Antiqua" w:hAnsi="Book Antiqua" w:hint="eastAsia"/>
          <w:b/>
          <w:bCs/>
          <w:sz w:val="28"/>
          <w:szCs w:val="28"/>
          <w:u w:val="single"/>
        </w:rPr>
        <w:t xml:space="preserve">International Black-faced Spoonbill Census </w:t>
      </w:r>
      <w:r>
        <w:rPr>
          <w:rFonts w:ascii="Book Antiqua" w:hAnsi="Book Antiqua" w:hint="eastAsia"/>
          <w:b/>
          <w:bCs/>
          <w:sz w:val="28"/>
          <w:szCs w:val="28"/>
          <w:u w:val="single"/>
        </w:rPr>
        <w:t>2015</w:t>
      </w:r>
      <w:r>
        <w:rPr>
          <w:rFonts w:ascii="Book Antiqua" w:hAnsi="Book Antiqua"/>
          <w:b/>
          <w:bCs/>
          <w:sz w:val="28"/>
          <w:szCs w:val="28"/>
          <w:u w:val="single"/>
        </w:rPr>
        <w:br/>
      </w:r>
      <w:r w:rsidRPr="00D03F79">
        <w:rPr>
          <w:rFonts w:ascii="Book Antiqua" w:hAnsi="Book Antiqua" w:hint="eastAsia"/>
          <w:b/>
          <w:bCs/>
          <w:sz w:val="28"/>
          <w:szCs w:val="28"/>
          <w:u w:val="single"/>
        </w:rPr>
        <w:t>黑臉琵鷺全球普查</w:t>
      </w:r>
      <w:r w:rsidRPr="00D03F79">
        <w:rPr>
          <w:rFonts w:ascii="Book Antiqua" w:hAnsi="Book Antiqua" w:hint="eastAsia"/>
          <w:b/>
          <w:bCs/>
          <w:sz w:val="28"/>
          <w:szCs w:val="28"/>
          <w:u w:val="single"/>
        </w:rPr>
        <w:t>2015</w:t>
      </w:r>
    </w:p>
    <w:p w:rsidR="00D03F79" w:rsidRPr="00D03F79" w:rsidRDefault="00D03F79" w:rsidP="00D03F79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D03F79">
        <w:rPr>
          <w:rFonts w:ascii="Book Antiqua" w:hAnsi="Book Antiqua" w:hint="eastAsia"/>
          <w:b/>
          <w:bCs/>
          <w:sz w:val="28"/>
          <w:szCs w:val="28"/>
          <w:u w:val="single"/>
        </w:rPr>
        <w:t>結果</w:t>
      </w:r>
      <w:r w:rsidRPr="00D03F79">
        <w:rPr>
          <w:rFonts w:ascii="Book Antiqua" w:hAnsi="Book Antiqua" w:hint="eastAsia"/>
          <w:b/>
          <w:bCs/>
          <w:sz w:val="28"/>
          <w:szCs w:val="28"/>
          <w:u w:val="single"/>
        </w:rPr>
        <w:t>Results</w:t>
      </w:r>
    </w:p>
    <w:p w:rsidR="00D03F79" w:rsidRDefault="00D03F79" w:rsidP="00A8409F">
      <w:pPr>
        <w:rPr>
          <w:rFonts w:ascii="Book Antiqua" w:hAnsi="Book Antiqua"/>
          <w:b/>
          <w:bCs/>
        </w:rPr>
      </w:pPr>
    </w:p>
    <w:p w:rsidR="00A8409F" w:rsidRPr="00B277AC" w:rsidRDefault="00D03F79" w:rsidP="00A8409F">
      <w:pPr>
        <w:rPr>
          <w:rFonts w:ascii="Book Antiqua" w:hAnsi="Book Antiqua"/>
          <w:b/>
          <w:bCs/>
        </w:rPr>
      </w:pPr>
      <w:r>
        <w:rPr>
          <w:rFonts w:ascii="Book Antiqua" w:hAnsi="Book Antiqua" w:hint="eastAsia"/>
          <w:b/>
          <w:bCs/>
        </w:rPr>
        <w:t>表</w:t>
      </w:r>
      <w:r>
        <w:rPr>
          <w:rFonts w:ascii="Book Antiqua" w:hAnsi="Book Antiqua" w:hint="eastAsia"/>
          <w:b/>
          <w:bCs/>
        </w:rPr>
        <w:t xml:space="preserve"> Table</w:t>
      </w:r>
      <w:r w:rsidR="00A8409F" w:rsidRPr="00B277AC">
        <w:rPr>
          <w:rFonts w:ascii="Book Antiqua" w:hAnsi="Book Antiqua"/>
          <w:b/>
          <w:bCs/>
        </w:rPr>
        <w:t xml:space="preserve"> 1</w:t>
      </w:r>
      <w:r w:rsidR="00A8409F" w:rsidRPr="00B277AC">
        <w:rPr>
          <w:rFonts w:ascii="Book Antiqua" w:hAnsi="Book Antiqua"/>
          <w:b/>
          <w:bCs/>
        </w:rPr>
        <w:t>：</w:t>
      </w:r>
      <w:r>
        <w:rPr>
          <w:rFonts w:ascii="Book Antiqua" w:hAnsi="Book Antiqua" w:hint="eastAsia"/>
          <w:b/>
          <w:bCs/>
        </w:rPr>
        <w:br/>
      </w:r>
      <w:r w:rsidRPr="00D03F79">
        <w:rPr>
          <w:rFonts w:ascii="Book Antiqua" w:hAnsi="Book Antiqua" w:hint="eastAsia"/>
          <w:b/>
          <w:bCs/>
        </w:rPr>
        <w:t>201</w:t>
      </w:r>
      <w:r>
        <w:rPr>
          <w:rFonts w:ascii="Book Antiqua" w:hAnsi="Book Antiqua" w:hint="eastAsia"/>
          <w:b/>
          <w:bCs/>
        </w:rPr>
        <w:t>5</w:t>
      </w:r>
      <w:r w:rsidRPr="00D03F79">
        <w:rPr>
          <w:rFonts w:ascii="Book Antiqua" w:hAnsi="Book Antiqua" w:hint="eastAsia"/>
          <w:b/>
          <w:bCs/>
        </w:rPr>
        <w:t>年各地普查結果</w:t>
      </w:r>
      <w:r>
        <w:rPr>
          <w:rFonts w:ascii="Book Antiqua" w:hAnsi="Book Antiqua" w:hint="eastAsia"/>
          <w:b/>
          <w:bCs/>
        </w:rPr>
        <w:t xml:space="preserve"> </w:t>
      </w:r>
      <w:r w:rsidR="00A8409F" w:rsidRPr="00B277AC">
        <w:rPr>
          <w:rFonts w:ascii="Book Antiqua" w:hAnsi="Book Antiqua"/>
          <w:b/>
          <w:bCs/>
        </w:rPr>
        <w:t>Results of different locations in 201</w:t>
      </w:r>
      <w:r w:rsidR="006B6639">
        <w:rPr>
          <w:rFonts w:ascii="Book Antiqua" w:hAnsi="Book Antiqua" w:hint="eastAsia"/>
          <w:b/>
          <w:bCs/>
        </w:rPr>
        <w:t>5</w:t>
      </w:r>
      <w:r w:rsidR="00A8409F" w:rsidRPr="00B277AC">
        <w:rPr>
          <w:rFonts w:ascii="Book Antiqua" w:hAnsi="Book Antiqua"/>
          <w:b/>
          <w:bCs/>
        </w:rPr>
        <w:t xml:space="preserve"> Census</w:t>
      </w:r>
    </w:p>
    <w:bookmarkEnd w:id="0"/>
    <w:p w:rsidR="00A8409F" w:rsidRPr="00B277AC" w:rsidRDefault="00A8409F" w:rsidP="00A8409F">
      <w:pPr>
        <w:pStyle w:val="Footer"/>
        <w:jc w:val="center"/>
        <w:rPr>
          <w:rFonts w:ascii="Book Antiqua" w:hAnsi="Book Antiqua"/>
        </w:rPr>
      </w:pPr>
    </w:p>
    <w:tbl>
      <w:tblPr>
        <w:tblW w:w="8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2268"/>
        <w:gridCol w:w="1372"/>
        <w:gridCol w:w="1372"/>
        <w:gridCol w:w="1372"/>
        <w:gridCol w:w="2098"/>
      </w:tblGrid>
      <w:tr w:rsidR="006B6639" w:rsidRPr="004C2A62" w:rsidTr="00D30268">
        <w:trPr>
          <w:trHeight w:val="50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6639" w:rsidRPr="004C2A62" w:rsidRDefault="006B6639">
            <w:pPr>
              <w:jc w:val="center"/>
              <w:rPr>
                <w:rFonts w:ascii="Book Antiqua" w:hAnsi="Book Antiqua"/>
                <w:b/>
                <w:bCs/>
                <w:sz w:val="20"/>
                <w:lang w:val="en-GB"/>
              </w:rPr>
            </w:pPr>
            <w:r w:rsidRPr="004C2A62">
              <w:rPr>
                <w:rFonts w:ascii="Book Antiqua" w:hAnsi="Book Antiqua"/>
                <w:b/>
                <w:bCs/>
                <w:sz w:val="20"/>
                <w:lang w:val="en-GB"/>
              </w:rPr>
              <w:t>地區</w:t>
            </w:r>
            <w:r w:rsidRPr="004C2A62">
              <w:rPr>
                <w:rFonts w:ascii="Book Antiqua" w:hAnsi="Book Antiqua"/>
                <w:b/>
                <w:bCs/>
                <w:sz w:val="20"/>
                <w:lang w:val="en-GB"/>
              </w:rPr>
              <w:t xml:space="preserve"> Place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6639" w:rsidRPr="004C2A62" w:rsidRDefault="00D03F79" w:rsidP="00000710">
            <w:pPr>
              <w:ind w:leftChars="-45" w:left="-108" w:rightChars="-45" w:right="-108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</w:pPr>
            <w:r w:rsidRPr="00D03F79"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 xml:space="preserve">2013 </w:t>
            </w:r>
            <w:r w:rsidRPr="00D03F79"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數量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br/>
            </w:r>
            <w:r w:rsidR="006B6639" w:rsidRPr="004C2A62"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t>No. in 2013</w:t>
            </w:r>
          </w:p>
          <w:p w:rsidR="006B6639" w:rsidRPr="004C2A62" w:rsidRDefault="006B6639" w:rsidP="006D1BDE">
            <w:pPr>
              <w:ind w:leftChars="-45" w:left="-108" w:rightChars="-45" w:right="-108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</w:pPr>
            <w:r w:rsidRPr="004C2A62"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t>(</w:t>
            </w:r>
            <w:r w:rsidR="00D03F79" w:rsidRPr="00D03F79"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佔總數</w:t>
            </w:r>
            <w:r w:rsidR="00D03F79" w:rsidRPr="00D03F79"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%</w:t>
            </w:r>
            <w:r w:rsidR="00D03F79"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br/>
            </w:r>
            <w:r w:rsidRPr="004C2A62"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t>% to to</w:t>
            </w:r>
            <w:r w:rsidR="006D1BDE"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t</w:t>
            </w:r>
            <w:r w:rsidRPr="004C2A62"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t>al)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3F79" w:rsidRPr="004C2A62" w:rsidRDefault="00D03F79" w:rsidP="00D03F79">
            <w:pPr>
              <w:ind w:leftChars="-45" w:left="-108" w:rightChars="-45" w:right="-108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</w:pPr>
            <w:r w:rsidRPr="00D03F79"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201</w:t>
            </w:r>
            <w:r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4</w:t>
            </w:r>
            <w:r w:rsidRPr="00D03F79"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 xml:space="preserve"> </w:t>
            </w:r>
            <w:r w:rsidRPr="00D03F79"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數量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br/>
            </w:r>
            <w:r w:rsidRPr="004C2A62"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t>No. in 201</w:t>
            </w:r>
            <w:r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4</w:t>
            </w:r>
          </w:p>
          <w:p w:rsidR="006B6639" w:rsidRPr="004C2A62" w:rsidRDefault="00D03F79" w:rsidP="00D03F79">
            <w:pPr>
              <w:ind w:leftChars="-45" w:left="-108" w:rightChars="-45" w:right="-108"/>
              <w:jc w:val="center"/>
              <w:rPr>
                <w:rFonts w:ascii="Book Antiqua" w:hAnsi="Book Antiqua"/>
                <w:b/>
                <w:bCs/>
                <w:sz w:val="20"/>
                <w:lang w:val="en-GB"/>
              </w:rPr>
            </w:pPr>
            <w:r w:rsidRPr="004C2A62"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t>(</w:t>
            </w:r>
            <w:r w:rsidRPr="00D03F79"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佔總數</w:t>
            </w:r>
            <w:r w:rsidRPr="00D03F79"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%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br/>
            </w:r>
            <w:r w:rsidRPr="004C2A62"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t>% to to</w:t>
            </w:r>
            <w:r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t</w:t>
            </w:r>
            <w:r w:rsidRPr="004C2A62"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t>al)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3F79" w:rsidRPr="004C2A62" w:rsidRDefault="00D03F79" w:rsidP="00D03F79">
            <w:pPr>
              <w:ind w:leftChars="-45" w:left="-108" w:rightChars="-45" w:right="-108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</w:pPr>
            <w:r w:rsidRPr="00D03F79"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201</w:t>
            </w:r>
            <w:r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5</w:t>
            </w:r>
            <w:r w:rsidRPr="00D03F79"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 xml:space="preserve"> </w:t>
            </w:r>
            <w:r w:rsidRPr="00D03F79"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數量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br/>
            </w:r>
            <w:r w:rsidRPr="004C2A62"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t>No. in 201</w:t>
            </w:r>
            <w:r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5</w:t>
            </w:r>
          </w:p>
          <w:p w:rsidR="006B6639" w:rsidRPr="004C2A62" w:rsidRDefault="00D03F79" w:rsidP="00D03F79">
            <w:pPr>
              <w:ind w:leftChars="-45" w:left="-108" w:rightChars="-45" w:right="-108"/>
              <w:jc w:val="center"/>
              <w:rPr>
                <w:rFonts w:ascii="Book Antiqua" w:hAnsi="Book Antiqua"/>
                <w:b/>
                <w:bCs/>
                <w:sz w:val="20"/>
                <w:lang w:val="en-GB"/>
              </w:rPr>
            </w:pPr>
            <w:r w:rsidRPr="004C2A62"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t>(</w:t>
            </w:r>
            <w:r w:rsidRPr="00D03F79"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佔總數</w:t>
            </w:r>
            <w:r w:rsidRPr="00D03F79"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%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br/>
            </w:r>
            <w:r w:rsidRPr="004C2A62"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t>% to to</w:t>
            </w:r>
            <w:r>
              <w:rPr>
                <w:rFonts w:ascii="Book Antiqua" w:hAnsi="Book Antiqua" w:hint="eastAsia"/>
                <w:b/>
                <w:bCs/>
                <w:color w:val="000000"/>
                <w:sz w:val="20"/>
                <w:lang w:val="en-GB"/>
              </w:rPr>
              <w:t>t</w:t>
            </w:r>
            <w:r w:rsidRPr="004C2A62">
              <w:rPr>
                <w:rFonts w:ascii="Book Antiqua" w:hAnsi="Book Antiqua"/>
                <w:b/>
                <w:bCs/>
                <w:color w:val="000000"/>
                <w:sz w:val="20"/>
                <w:lang w:val="en-GB"/>
              </w:rPr>
              <w:t>al)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B6639" w:rsidRPr="004C2A62" w:rsidRDefault="00D03F79">
            <w:pPr>
              <w:ind w:leftChars="-45" w:left="-108" w:rightChars="-45" w:right="-108"/>
              <w:jc w:val="center"/>
              <w:rPr>
                <w:rFonts w:ascii="Book Antiqua" w:hAnsi="Book Antiqua"/>
                <w:b/>
                <w:bCs/>
                <w:sz w:val="20"/>
                <w:lang w:val="en-GB"/>
              </w:rPr>
            </w:pPr>
            <w:r>
              <w:rPr>
                <w:rFonts w:ascii="Book Antiqua" w:hAnsi="Book Antiqua" w:hint="eastAsia"/>
                <w:b/>
                <w:bCs/>
                <w:sz w:val="20"/>
                <w:lang w:val="en-GB"/>
              </w:rPr>
              <w:t>趨勢</w:t>
            </w:r>
            <w:r w:rsidR="006B6639" w:rsidRPr="004C2A62">
              <w:rPr>
                <w:rFonts w:ascii="Book Antiqua" w:hAnsi="Book Antiqua"/>
                <w:b/>
                <w:bCs/>
                <w:sz w:val="20"/>
                <w:lang w:val="en-GB"/>
              </w:rPr>
              <w:t>Trend</w:t>
            </w:r>
          </w:p>
          <w:p w:rsidR="00D03F79" w:rsidRDefault="006B6639" w:rsidP="006B6639">
            <w:pPr>
              <w:ind w:leftChars="-45" w:left="-108" w:rightChars="-45" w:right="-108"/>
              <w:jc w:val="center"/>
              <w:rPr>
                <w:rFonts w:ascii="Book Antiqua" w:hAnsi="Book Antiqua"/>
                <w:b/>
                <w:bCs/>
                <w:sz w:val="20"/>
                <w:lang w:val="en-GB"/>
              </w:rPr>
            </w:pPr>
            <w:r w:rsidRPr="004C2A62">
              <w:rPr>
                <w:rFonts w:ascii="Book Antiqua" w:hAnsi="Book Antiqua"/>
                <w:b/>
                <w:bCs/>
                <w:sz w:val="20"/>
                <w:lang w:val="en-GB"/>
              </w:rPr>
              <w:t>(</w:t>
            </w:r>
            <w:r w:rsidR="00D03F79" w:rsidRPr="00D03F79">
              <w:rPr>
                <w:rFonts w:ascii="Book Antiqua" w:hAnsi="Book Antiqua" w:hint="eastAsia"/>
                <w:b/>
                <w:bCs/>
                <w:sz w:val="20"/>
                <w:lang w:val="en-GB"/>
              </w:rPr>
              <w:t>比較</w:t>
            </w:r>
            <w:r w:rsidR="00D03F79">
              <w:rPr>
                <w:rFonts w:ascii="Book Antiqua" w:hAnsi="Book Antiqua" w:hint="eastAsia"/>
                <w:b/>
                <w:bCs/>
                <w:sz w:val="20"/>
                <w:lang w:val="en-GB"/>
              </w:rPr>
              <w:t>2014</w:t>
            </w:r>
            <w:r w:rsidR="00D03F79">
              <w:rPr>
                <w:rFonts w:ascii="Book Antiqua" w:hAnsi="Book Antiqua" w:hint="eastAsia"/>
                <w:b/>
                <w:bCs/>
                <w:sz w:val="20"/>
                <w:lang w:val="en-GB"/>
              </w:rPr>
              <w:t>年</w:t>
            </w:r>
          </w:p>
          <w:p w:rsidR="006B6639" w:rsidRPr="004C2A62" w:rsidRDefault="006B6639" w:rsidP="006B6639">
            <w:pPr>
              <w:ind w:leftChars="-45" w:left="-108" w:rightChars="-45" w:right="-108"/>
              <w:jc w:val="center"/>
              <w:rPr>
                <w:rFonts w:ascii="Book Antiqua" w:hAnsi="Book Antiqua"/>
                <w:b/>
                <w:bCs/>
                <w:sz w:val="20"/>
                <w:lang w:val="en-GB"/>
              </w:rPr>
            </w:pPr>
            <w:r w:rsidRPr="004C2A62">
              <w:rPr>
                <w:rFonts w:ascii="Book Antiqua" w:hAnsi="Book Antiqua"/>
                <w:b/>
                <w:bCs/>
                <w:sz w:val="20"/>
                <w:lang w:val="en-GB"/>
              </w:rPr>
              <w:t>against 201</w:t>
            </w:r>
            <w:r>
              <w:rPr>
                <w:rFonts w:ascii="Book Antiqua" w:hAnsi="Book Antiqua" w:hint="eastAsia"/>
                <w:b/>
                <w:bCs/>
                <w:sz w:val="20"/>
                <w:lang w:val="en-GB"/>
              </w:rPr>
              <w:t>4</w:t>
            </w:r>
            <w:r w:rsidRPr="004C2A62">
              <w:rPr>
                <w:rFonts w:ascii="Book Antiqua" w:hAnsi="Book Antiqua"/>
                <w:b/>
                <w:bCs/>
                <w:sz w:val="20"/>
                <w:lang w:val="en-GB"/>
              </w:rPr>
              <w:t>)</w:t>
            </w:r>
          </w:p>
        </w:tc>
      </w:tr>
      <w:tr w:rsidR="006B6639" w:rsidRPr="00275E12" w:rsidTr="00D30268">
        <w:trPr>
          <w:trHeight w:val="392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39" w:rsidRPr="0029686B" w:rsidRDefault="006B6639">
            <w:pPr>
              <w:rPr>
                <w:rFonts w:ascii="Book Antiqua" w:hAnsi="Book Antiqua"/>
                <w:bCs/>
                <w:sz w:val="20"/>
                <w:lang w:val="en-GB"/>
              </w:rPr>
            </w:pPr>
            <w:r w:rsidRPr="0029686B">
              <w:rPr>
                <w:rFonts w:ascii="Book Antiqua" w:hAnsi="Book Antiqua"/>
                <w:bCs/>
                <w:sz w:val="20"/>
                <w:lang w:val="en-GB"/>
              </w:rPr>
              <w:t>台灣</w:t>
            </w:r>
            <w:r w:rsidRPr="0029686B">
              <w:rPr>
                <w:rFonts w:ascii="Book Antiqua" w:hAnsi="Book Antiqua"/>
                <w:bCs/>
                <w:sz w:val="20"/>
                <w:lang w:val="en-GB"/>
              </w:rPr>
              <w:t xml:space="preserve"> Taiwan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B46CC4" w:rsidRDefault="006B6639" w:rsidP="00000710">
            <w:pPr>
              <w:ind w:leftChars="-45" w:left="-108" w:rightChars="-45" w:right="-108"/>
              <w:jc w:val="center"/>
              <w:rPr>
                <w:rFonts w:ascii="Book Antiqua" w:hAnsi="Book Antiqua"/>
                <w:bCs/>
                <w:color w:val="000000"/>
                <w:sz w:val="20"/>
                <w:lang w:val="en-GB"/>
              </w:rPr>
            </w:pPr>
            <w:r w:rsidRPr="00B46CC4">
              <w:rPr>
                <w:rFonts w:ascii="Book Antiqua" w:hAnsi="Book Antiqua"/>
                <w:bCs/>
                <w:color w:val="000000"/>
                <w:sz w:val="20"/>
                <w:lang w:val="en-GB"/>
              </w:rPr>
              <w:t>1,624 (59.6%)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E30213" w:rsidRDefault="006B6639" w:rsidP="0000071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30213">
              <w:rPr>
                <w:rFonts w:ascii="Book Antiqua" w:hAnsi="Book Antiqua"/>
                <w:sz w:val="20"/>
                <w:szCs w:val="20"/>
              </w:rPr>
              <w:t xml:space="preserve">1,659 </w:t>
            </w:r>
            <w:r>
              <w:rPr>
                <w:rFonts w:ascii="Book Antiqua" w:hAnsi="Book Antiqua" w:hint="eastAsia"/>
                <w:sz w:val="20"/>
                <w:szCs w:val="20"/>
              </w:rPr>
              <w:t>(</w:t>
            </w:r>
            <w:r w:rsidRPr="00E30213">
              <w:rPr>
                <w:rFonts w:ascii="Book Antiqua" w:hAnsi="Book Antiqua"/>
                <w:sz w:val="20"/>
                <w:szCs w:val="20"/>
              </w:rPr>
              <w:t>60.9%)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39" w:rsidRPr="00225E26" w:rsidRDefault="006B6639" w:rsidP="008F51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25E26">
              <w:rPr>
                <w:rFonts w:ascii="Book Antiqua" w:hAnsi="Book Antiqua" w:hint="eastAsia"/>
                <w:sz w:val="20"/>
                <w:szCs w:val="20"/>
              </w:rPr>
              <w:t>2</w:t>
            </w:r>
            <w:r w:rsidRPr="00225E26">
              <w:rPr>
                <w:rFonts w:ascii="Book Antiqua" w:hAnsi="Book Antiqua"/>
                <w:sz w:val="20"/>
                <w:szCs w:val="20"/>
              </w:rPr>
              <w:t>,</w:t>
            </w:r>
            <w:r w:rsidRPr="00225E26">
              <w:rPr>
                <w:rFonts w:ascii="Book Antiqua" w:hAnsi="Book Antiqua" w:hint="eastAsia"/>
                <w:sz w:val="20"/>
                <w:szCs w:val="20"/>
              </w:rPr>
              <w:t>034</w:t>
            </w:r>
            <w:r w:rsidRPr="00225E2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225E26">
              <w:rPr>
                <w:rFonts w:ascii="Book Antiqua" w:hAnsi="Book Antiqua" w:hint="eastAsia"/>
                <w:sz w:val="20"/>
                <w:szCs w:val="20"/>
              </w:rPr>
              <w:t>(</w:t>
            </w:r>
            <w:r w:rsidRPr="00225E26">
              <w:rPr>
                <w:rFonts w:ascii="Book Antiqua" w:hAnsi="Book Antiqua"/>
                <w:sz w:val="20"/>
                <w:szCs w:val="20"/>
              </w:rPr>
              <w:t>6</w:t>
            </w:r>
            <w:r w:rsidR="008F51D0" w:rsidRPr="00225E26">
              <w:rPr>
                <w:rFonts w:ascii="Book Antiqua" w:hAnsi="Book Antiqua" w:hint="eastAsia"/>
                <w:sz w:val="20"/>
                <w:szCs w:val="20"/>
              </w:rPr>
              <w:t>2.4</w:t>
            </w:r>
            <w:r w:rsidRPr="00225E26">
              <w:rPr>
                <w:rFonts w:ascii="Book Antiqua" w:hAnsi="Book Antiqua"/>
                <w:sz w:val="20"/>
                <w:szCs w:val="20"/>
              </w:rPr>
              <w:t>%)</w:t>
            </w:r>
          </w:p>
        </w:tc>
        <w:tc>
          <w:tcPr>
            <w:tcW w:w="20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6639" w:rsidRPr="00E30213" w:rsidRDefault="00D03F79" w:rsidP="00D03F79">
            <w:pPr>
              <w:ind w:leftChars="-45" w:left="-108" w:rightChars="-45" w:right="-108"/>
              <w:jc w:val="center"/>
              <w:rPr>
                <w:rFonts w:ascii="Book Antiqua" w:hAnsi="Book Antiqua"/>
                <w:bCs/>
                <w:color w:val="000000"/>
                <w:sz w:val="20"/>
                <w:lang w:val="en-GB"/>
              </w:rPr>
            </w:pPr>
            <w:r>
              <w:rPr>
                <w:rFonts w:ascii="Book Antiqua" w:hAnsi="Book Antiqua" w:hint="eastAsia"/>
                <w:color w:val="000000"/>
                <w:sz w:val="20"/>
                <w:lang w:val="en-GB"/>
              </w:rPr>
              <w:t xml:space="preserve">+ </w:t>
            </w:r>
            <w:r w:rsidR="006B6639" w:rsidRPr="00E30213">
              <w:rPr>
                <w:rFonts w:ascii="Book Antiqua" w:hAnsi="Book Antiqua"/>
                <w:color w:val="000000"/>
                <w:sz w:val="20"/>
                <w:lang w:val="en-GB"/>
              </w:rPr>
              <w:t>3</w:t>
            </w:r>
            <w:r w:rsidR="004B7B6C">
              <w:rPr>
                <w:rFonts w:ascii="Book Antiqua" w:hAnsi="Book Antiqua" w:hint="eastAsia"/>
                <w:color w:val="000000"/>
                <w:sz w:val="20"/>
                <w:lang w:val="en-GB"/>
              </w:rPr>
              <w:t>7</w:t>
            </w:r>
            <w:r w:rsidR="006B6639" w:rsidRPr="00E30213">
              <w:rPr>
                <w:rFonts w:ascii="Book Antiqua" w:hAnsi="Book Antiqua"/>
                <w:color w:val="000000"/>
                <w:sz w:val="20"/>
                <w:lang w:val="en-GB"/>
              </w:rPr>
              <w:t>5</w:t>
            </w:r>
            <w:r w:rsidRPr="009720BE">
              <w:rPr>
                <w:rFonts w:hint="eastAsia"/>
                <w:color w:val="000000"/>
                <w:sz w:val="20"/>
                <w:lang w:val="en-GB"/>
              </w:rPr>
              <w:t>隻</w:t>
            </w:r>
            <w:r w:rsidR="006B6639" w:rsidRPr="00E30213">
              <w:rPr>
                <w:rFonts w:ascii="Book Antiqua" w:hAnsi="Book Antiqua"/>
                <w:color w:val="000000"/>
                <w:sz w:val="20"/>
                <w:lang w:val="en-GB"/>
              </w:rPr>
              <w:t>birds (+22</w:t>
            </w:r>
            <w:r w:rsidR="007D2F40">
              <w:rPr>
                <w:rFonts w:ascii="Book Antiqua" w:hAnsi="Book Antiqua" w:hint="eastAsia"/>
                <w:color w:val="000000"/>
                <w:sz w:val="20"/>
                <w:lang w:val="en-GB"/>
              </w:rPr>
              <w:t>.6</w:t>
            </w:r>
            <w:r w:rsidR="006B6639" w:rsidRPr="00E30213">
              <w:rPr>
                <w:rFonts w:ascii="Book Antiqua" w:hAnsi="Book Antiqua"/>
                <w:color w:val="000000"/>
                <w:sz w:val="20"/>
                <w:lang w:val="en-GB"/>
              </w:rPr>
              <w:t>%)</w:t>
            </w:r>
          </w:p>
        </w:tc>
      </w:tr>
      <w:tr w:rsidR="006B6639" w:rsidRPr="00275E12" w:rsidTr="00D30268">
        <w:trPr>
          <w:trHeight w:val="98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39" w:rsidRPr="0029686B" w:rsidRDefault="006B6639">
            <w:pPr>
              <w:rPr>
                <w:rFonts w:ascii="Book Antiqua" w:hAnsi="Book Antiqua"/>
                <w:bCs/>
                <w:sz w:val="20"/>
                <w:lang w:val="en-GB" w:eastAsia="zh-HK"/>
              </w:rPr>
            </w:pPr>
            <w:r w:rsidRPr="0029686B">
              <w:rPr>
                <w:rFonts w:ascii="Book Antiqua" w:hAnsi="Book Antiqua"/>
                <w:bCs/>
                <w:sz w:val="20"/>
                <w:lang w:val="en-GB"/>
              </w:rPr>
              <w:t>香港和深圳</w:t>
            </w:r>
            <w:r w:rsidRPr="0029686B">
              <w:rPr>
                <w:rFonts w:ascii="Book Antiqua" w:hAnsi="Book Antiqua"/>
                <w:bCs/>
                <w:sz w:val="20"/>
                <w:lang w:val="en-GB"/>
              </w:rPr>
              <w:t xml:space="preserve"> (</w:t>
            </w:r>
            <w:r w:rsidRPr="0029686B">
              <w:rPr>
                <w:rFonts w:ascii="Book Antiqua" w:hAnsi="Book Antiqua"/>
                <w:bCs/>
                <w:sz w:val="20"/>
                <w:lang w:val="en-GB"/>
              </w:rPr>
              <w:t>后海灣</w:t>
            </w:r>
            <w:r w:rsidRPr="0029686B">
              <w:rPr>
                <w:rFonts w:ascii="Book Antiqua" w:hAnsi="Book Antiqua"/>
                <w:bCs/>
                <w:sz w:val="20"/>
                <w:lang w:val="en-GB" w:eastAsia="zh-HK"/>
              </w:rPr>
              <w:t>)</w:t>
            </w:r>
          </w:p>
          <w:p w:rsidR="006B6639" w:rsidRPr="0029686B" w:rsidRDefault="006B6639">
            <w:pPr>
              <w:spacing w:line="240" w:lineRule="exact"/>
              <w:rPr>
                <w:rFonts w:ascii="Book Antiqua" w:hAnsi="Book Antiqua"/>
                <w:bCs/>
                <w:sz w:val="20"/>
                <w:lang w:val="en-GB"/>
              </w:rPr>
            </w:pPr>
            <w:r w:rsidRPr="0029686B">
              <w:rPr>
                <w:rFonts w:ascii="Book Antiqua" w:hAnsi="Book Antiqua"/>
                <w:bCs/>
                <w:sz w:val="20"/>
                <w:lang w:val="en-GB"/>
              </w:rPr>
              <w:t>Hong Kong &amp; Shenzhen</w:t>
            </w:r>
            <w:r w:rsidRPr="0029686B">
              <w:rPr>
                <w:rFonts w:ascii="Book Antiqua" w:hAnsi="Book Antiqua"/>
                <w:bCs/>
                <w:sz w:val="20"/>
                <w:lang w:val="en-GB" w:eastAsia="zh-HK"/>
              </w:rPr>
              <w:t xml:space="preserve"> (</w:t>
            </w:r>
            <w:smartTag w:uri="urn:schemas-microsoft-com:office:smarttags" w:element="place">
              <w:smartTag w:uri="urn:schemas-microsoft-com:office:smarttags" w:element="PlaceName">
                <w:r w:rsidRPr="0029686B">
                  <w:rPr>
                    <w:rFonts w:ascii="Book Antiqua" w:hAnsi="Book Antiqua"/>
                    <w:bCs/>
                    <w:sz w:val="20"/>
                    <w:lang w:val="en-GB" w:eastAsia="zh-HK"/>
                  </w:rPr>
                  <w:t>Deep</w:t>
                </w:r>
              </w:smartTag>
              <w:r w:rsidRPr="0029686B">
                <w:rPr>
                  <w:rFonts w:ascii="Book Antiqua" w:hAnsi="Book Antiqua"/>
                  <w:bCs/>
                  <w:sz w:val="20"/>
                  <w:lang w:val="en-GB" w:eastAsia="zh-HK"/>
                </w:rPr>
                <w:t xml:space="preserve"> </w:t>
              </w:r>
              <w:smartTag w:uri="urn:schemas-microsoft-com:office:smarttags" w:element="PlaceType">
                <w:r w:rsidRPr="0029686B">
                  <w:rPr>
                    <w:rFonts w:ascii="Book Antiqua" w:hAnsi="Book Antiqua"/>
                    <w:bCs/>
                    <w:sz w:val="20"/>
                    <w:lang w:val="en-GB" w:eastAsia="zh-HK"/>
                  </w:rPr>
                  <w:t>Bay</w:t>
                </w:r>
              </w:smartTag>
            </w:smartTag>
            <w:r w:rsidRPr="0029686B">
              <w:rPr>
                <w:rFonts w:ascii="Book Antiqua" w:hAnsi="Book Antiqua"/>
                <w:bCs/>
                <w:sz w:val="20"/>
                <w:lang w:val="en-GB" w:eastAsia="zh-HK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B46CC4" w:rsidRDefault="006B6639" w:rsidP="00000710">
            <w:pPr>
              <w:ind w:leftChars="-45" w:left="-108" w:rightChars="-45" w:right="-108"/>
              <w:jc w:val="center"/>
              <w:rPr>
                <w:rFonts w:ascii="Book Antiqua" w:hAnsi="Book Antiqua"/>
                <w:bCs/>
                <w:color w:val="000000"/>
                <w:sz w:val="20"/>
                <w:lang w:val="en-GB"/>
              </w:rPr>
            </w:pPr>
            <w:r w:rsidRPr="00B46CC4">
              <w:rPr>
                <w:rFonts w:ascii="Book Antiqua" w:hAnsi="Book Antiqua"/>
                <w:bCs/>
                <w:color w:val="000000"/>
                <w:sz w:val="20"/>
                <w:lang w:val="en-GB"/>
              </w:rPr>
              <w:t>351 (12.9%)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E30213" w:rsidRDefault="006B6639" w:rsidP="0000071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30213">
              <w:rPr>
                <w:rFonts w:ascii="Book Antiqua" w:hAnsi="Book Antiqua"/>
                <w:sz w:val="20"/>
                <w:szCs w:val="20"/>
              </w:rPr>
              <w:t>252 (9.2%)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39" w:rsidRPr="00225E26" w:rsidRDefault="008F51D0" w:rsidP="00225E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25E26">
              <w:rPr>
                <w:rFonts w:ascii="Book Antiqua" w:hAnsi="Book Antiqua" w:hint="eastAsia"/>
                <w:sz w:val="20"/>
                <w:szCs w:val="20"/>
              </w:rPr>
              <w:t>411</w:t>
            </w:r>
            <w:r w:rsidR="006B6639" w:rsidRPr="00225E26">
              <w:rPr>
                <w:rFonts w:ascii="Book Antiqua" w:hAnsi="Book Antiqua"/>
                <w:sz w:val="20"/>
                <w:szCs w:val="20"/>
              </w:rPr>
              <w:t xml:space="preserve"> (</w:t>
            </w:r>
            <w:r w:rsidR="006B6639" w:rsidRPr="00225E26">
              <w:rPr>
                <w:rFonts w:ascii="Book Antiqua" w:hAnsi="Book Antiqua" w:hint="eastAsia"/>
                <w:sz w:val="20"/>
                <w:szCs w:val="20"/>
              </w:rPr>
              <w:t>1</w:t>
            </w:r>
            <w:r w:rsidR="00225E26" w:rsidRPr="00225E26">
              <w:rPr>
                <w:rFonts w:ascii="Book Antiqua" w:hAnsi="Book Antiqua" w:hint="eastAsia"/>
                <w:sz w:val="20"/>
                <w:szCs w:val="20"/>
              </w:rPr>
              <w:t>2.6</w:t>
            </w:r>
            <w:r w:rsidR="006B6639" w:rsidRPr="00225E26">
              <w:rPr>
                <w:rFonts w:ascii="Book Antiqua" w:hAnsi="Book Antiqua"/>
                <w:sz w:val="20"/>
                <w:szCs w:val="20"/>
              </w:rPr>
              <w:t>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6639" w:rsidRPr="006D1BDE" w:rsidRDefault="00D03F79" w:rsidP="00D03F79">
            <w:pPr>
              <w:ind w:leftChars="-45" w:left="-108" w:rightChars="-45" w:right="-108"/>
              <w:jc w:val="center"/>
              <w:rPr>
                <w:rFonts w:ascii="Book Antiqua" w:hAnsi="Book Antiqua"/>
                <w:bCs/>
                <w:color w:val="000000"/>
                <w:sz w:val="20"/>
                <w:lang w:val="en-GB"/>
              </w:rPr>
            </w:pPr>
            <w:r>
              <w:rPr>
                <w:rFonts w:ascii="Book Antiqua" w:hAnsi="Book Antiqua" w:hint="eastAsia"/>
                <w:color w:val="000000"/>
                <w:sz w:val="20"/>
                <w:lang w:val="en-GB"/>
              </w:rPr>
              <w:t xml:space="preserve">+ </w:t>
            </w:r>
            <w:r w:rsidR="006D1BDE" w:rsidRPr="006D1BDE">
              <w:rPr>
                <w:rFonts w:ascii="Book Antiqua" w:hAnsi="Book Antiqua" w:hint="eastAsia"/>
                <w:color w:val="000000"/>
                <w:sz w:val="20"/>
                <w:lang w:val="en-GB"/>
              </w:rPr>
              <w:t>1</w:t>
            </w:r>
            <w:r w:rsidR="001D70B5">
              <w:rPr>
                <w:rFonts w:ascii="Book Antiqua" w:hAnsi="Book Antiqua" w:hint="eastAsia"/>
                <w:color w:val="000000"/>
                <w:sz w:val="20"/>
                <w:lang w:val="en-GB"/>
              </w:rPr>
              <w:t>59</w:t>
            </w:r>
            <w:r w:rsidRPr="009720BE">
              <w:rPr>
                <w:rFonts w:hint="eastAsia"/>
                <w:color w:val="000000"/>
                <w:sz w:val="20"/>
                <w:lang w:val="en-GB"/>
              </w:rPr>
              <w:t>隻</w:t>
            </w:r>
            <w:r w:rsidR="006B6639" w:rsidRPr="006D1BDE">
              <w:rPr>
                <w:rFonts w:ascii="Book Antiqua" w:hAnsi="Book Antiqua" w:hint="eastAsia"/>
                <w:color w:val="000000"/>
                <w:sz w:val="20"/>
                <w:lang w:val="en-GB"/>
              </w:rPr>
              <w:t xml:space="preserve">birds </w:t>
            </w:r>
            <w:r w:rsidR="006D1BDE" w:rsidRPr="006D1BDE">
              <w:rPr>
                <w:rFonts w:ascii="Book Antiqua" w:hAnsi="Book Antiqua" w:hint="eastAsia"/>
                <w:color w:val="000000"/>
                <w:sz w:val="20"/>
                <w:lang w:val="en-GB"/>
              </w:rPr>
              <w:t>(+</w:t>
            </w:r>
            <w:r w:rsidR="00225E26">
              <w:rPr>
                <w:rFonts w:ascii="Book Antiqua" w:hAnsi="Book Antiqua" w:hint="eastAsia"/>
                <w:color w:val="000000"/>
                <w:sz w:val="20"/>
                <w:lang w:val="en-GB"/>
              </w:rPr>
              <w:t>63.1</w:t>
            </w:r>
            <w:r w:rsidR="006B6639" w:rsidRPr="006D1BDE">
              <w:rPr>
                <w:rFonts w:ascii="Book Antiqua" w:hAnsi="Book Antiqua"/>
                <w:color w:val="000000"/>
                <w:sz w:val="20"/>
                <w:lang w:val="en-GB"/>
              </w:rPr>
              <w:t>%)</w:t>
            </w:r>
          </w:p>
        </w:tc>
      </w:tr>
      <w:tr w:rsidR="006B6639" w:rsidRPr="00275E12" w:rsidTr="00D30268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39" w:rsidRPr="0029686B" w:rsidRDefault="006B6639" w:rsidP="00E7708C">
            <w:pPr>
              <w:spacing w:line="240" w:lineRule="exact"/>
              <w:rPr>
                <w:rFonts w:ascii="Book Antiqua" w:hAnsi="Book Antiqua"/>
                <w:bCs/>
                <w:sz w:val="20"/>
                <w:lang w:val="en-GB"/>
              </w:rPr>
            </w:pPr>
            <w:r w:rsidRPr="0029686B">
              <w:rPr>
                <w:rFonts w:ascii="Book Antiqua" w:hAnsi="Book Antiqua"/>
                <w:bCs/>
                <w:sz w:val="20"/>
                <w:lang w:val="en-GB"/>
              </w:rPr>
              <w:t>中國大陸</w:t>
            </w:r>
            <w:r w:rsidRPr="0029686B">
              <w:rPr>
                <w:rFonts w:ascii="Book Antiqua" w:hAnsi="Book Antiqua"/>
                <w:bCs/>
                <w:sz w:val="20"/>
                <w:lang w:val="en-GB"/>
              </w:rPr>
              <w:t xml:space="preserve"> Mainland China                 </w:t>
            </w:r>
            <w:r w:rsidRPr="0029686B">
              <w:rPr>
                <w:rFonts w:ascii="Book Antiqua" w:hAnsi="Book Antiqua"/>
                <w:bCs/>
                <w:sz w:val="18"/>
                <w:szCs w:val="18"/>
                <w:lang w:val="en-GB"/>
              </w:rPr>
              <w:t>(</w:t>
            </w:r>
            <w:r w:rsidRPr="0029686B">
              <w:rPr>
                <w:rFonts w:ascii="Book Antiqua" w:hAnsi="Book Antiqua"/>
                <w:bCs/>
                <w:sz w:val="18"/>
                <w:szCs w:val="18"/>
                <w:lang w:val="en-GB"/>
              </w:rPr>
              <w:t>浙江</w:t>
            </w:r>
            <w:r w:rsidRPr="0029686B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 Zhejiang</w:t>
            </w:r>
            <w:r w:rsidRPr="0029686B">
              <w:rPr>
                <w:rFonts w:ascii="Book Antiqua" w:hAnsi="Book Antiqua"/>
                <w:bCs/>
                <w:sz w:val="18"/>
                <w:szCs w:val="18"/>
                <w:lang w:val="en-GB"/>
              </w:rPr>
              <w:t>、福建</w:t>
            </w:r>
            <w:r w:rsidRPr="0029686B">
              <w:rPr>
                <w:rFonts w:ascii="Book Antiqua" w:hAnsi="Book Antiqua"/>
                <w:bCs/>
                <w:sz w:val="18"/>
                <w:szCs w:val="18"/>
                <w:lang w:val="en-GB"/>
              </w:rPr>
              <w:t>Fujian</w:t>
            </w:r>
            <w:r w:rsidRPr="0029686B">
              <w:rPr>
                <w:rFonts w:ascii="Book Antiqua" w:hAnsi="Book Antiqua"/>
                <w:bCs/>
                <w:sz w:val="18"/>
                <w:szCs w:val="18"/>
                <w:lang w:val="en-GB"/>
              </w:rPr>
              <w:t>、廣東</w:t>
            </w:r>
            <w:r w:rsidRPr="0029686B">
              <w:rPr>
                <w:rFonts w:ascii="Book Antiqua" w:hAnsi="Book Antiqua"/>
                <w:bCs/>
                <w:sz w:val="18"/>
                <w:szCs w:val="18"/>
                <w:lang w:val="en-GB"/>
              </w:rPr>
              <w:t>Guangdong</w:t>
            </w:r>
            <w:r w:rsidRPr="0029686B">
              <w:rPr>
                <w:rFonts w:ascii="Book Antiqua" w:hAnsi="Book Antiqua"/>
                <w:bCs/>
                <w:sz w:val="18"/>
                <w:szCs w:val="18"/>
                <w:lang w:val="en-GB"/>
              </w:rPr>
              <w:t>、</w:t>
            </w:r>
            <w:r w:rsidR="00E7708C" w:rsidRPr="0029686B">
              <w:rPr>
                <w:rFonts w:ascii="Book Antiqua" w:hAnsi="Book Antiqua"/>
                <w:bCs/>
                <w:sz w:val="18"/>
                <w:szCs w:val="18"/>
                <w:lang w:val="en-GB"/>
              </w:rPr>
              <w:t>廣</w:t>
            </w:r>
            <w:r w:rsidR="00E7708C">
              <w:rPr>
                <w:rFonts w:ascii="Book Antiqua" w:hAnsi="Book Antiqua" w:hint="eastAsia"/>
                <w:bCs/>
                <w:sz w:val="18"/>
                <w:szCs w:val="18"/>
                <w:lang w:val="en-GB"/>
              </w:rPr>
              <w:t>西</w:t>
            </w:r>
            <w:r w:rsidR="00E7708C" w:rsidRPr="0029686B">
              <w:rPr>
                <w:rFonts w:ascii="Book Antiqua" w:hAnsi="Book Antiqua"/>
                <w:bCs/>
                <w:sz w:val="18"/>
                <w:szCs w:val="18"/>
                <w:lang w:val="en-GB"/>
              </w:rPr>
              <w:t>Guang</w:t>
            </w:r>
            <w:r w:rsidR="00E7708C">
              <w:rPr>
                <w:rFonts w:ascii="Book Antiqua" w:hAnsi="Book Antiqua" w:hint="eastAsia"/>
                <w:bCs/>
                <w:sz w:val="18"/>
                <w:szCs w:val="18"/>
                <w:lang w:val="en-GB"/>
              </w:rPr>
              <w:t>xi</w:t>
            </w:r>
            <w:r w:rsidR="00E7708C" w:rsidRPr="0029686B">
              <w:rPr>
                <w:rFonts w:ascii="Book Antiqua" w:hAnsi="Book Antiqua"/>
                <w:bCs/>
                <w:sz w:val="18"/>
                <w:szCs w:val="18"/>
                <w:lang w:val="en-GB"/>
              </w:rPr>
              <w:t>、</w:t>
            </w:r>
            <w:r w:rsidRPr="0029686B">
              <w:rPr>
                <w:rFonts w:ascii="Book Antiqua" w:hAnsi="Book Antiqua"/>
                <w:bCs/>
                <w:sz w:val="18"/>
                <w:szCs w:val="18"/>
                <w:lang w:val="en-GB"/>
              </w:rPr>
              <w:t>海南</w:t>
            </w:r>
            <w:r w:rsidRPr="0029686B">
              <w:rPr>
                <w:rFonts w:ascii="Book Antiqua" w:hAnsi="Book Antiqua"/>
                <w:bCs/>
                <w:sz w:val="18"/>
                <w:szCs w:val="18"/>
                <w:lang w:val="en-GB"/>
              </w:rPr>
              <w:t>Hainan</w:t>
            </w:r>
            <w:r w:rsidRPr="0029686B">
              <w:rPr>
                <w:rFonts w:ascii="Book Antiqua" w:hAnsi="Book Antiqua"/>
                <w:bCs/>
                <w:sz w:val="18"/>
                <w:szCs w:val="18"/>
                <w:lang w:val="en-GB"/>
              </w:rPr>
              <w:t>、上海</w:t>
            </w:r>
            <w:r w:rsidRPr="0029686B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 Shanghai</w:t>
            </w:r>
            <w:r w:rsidRPr="0029686B">
              <w:rPr>
                <w:rFonts w:ascii="Book Antiqua" w:hAnsi="Book Antiqua"/>
                <w:bCs/>
                <w:sz w:val="18"/>
                <w:szCs w:val="18"/>
                <w:lang w:val="en-GB"/>
              </w:rPr>
              <w:t>、江蘇</w:t>
            </w:r>
            <w:r w:rsidRPr="0029686B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 Jiangsu)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B46CC4" w:rsidRDefault="006B6639" w:rsidP="00000710">
            <w:pPr>
              <w:ind w:leftChars="-45" w:left="-108" w:rightChars="-45" w:right="-108"/>
              <w:jc w:val="center"/>
              <w:rPr>
                <w:rFonts w:ascii="Book Antiqua" w:hAnsi="Book Antiqua"/>
                <w:bCs/>
                <w:color w:val="000000"/>
                <w:sz w:val="20"/>
                <w:lang w:val="en-GB"/>
              </w:rPr>
            </w:pPr>
            <w:r w:rsidRPr="00B46CC4">
              <w:rPr>
                <w:rFonts w:ascii="Book Antiqua" w:hAnsi="Book Antiqua"/>
                <w:bCs/>
                <w:color w:val="000000"/>
                <w:sz w:val="20"/>
                <w:lang w:val="en-GB"/>
              </w:rPr>
              <w:t>363 (13.3%)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E30213" w:rsidRDefault="006B6639" w:rsidP="0000071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30213">
              <w:rPr>
                <w:rFonts w:ascii="Book Antiqua" w:hAnsi="Book Antiqua"/>
                <w:sz w:val="20"/>
                <w:szCs w:val="20"/>
              </w:rPr>
              <w:t>339 (12.4%)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39" w:rsidRPr="00225E26" w:rsidRDefault="006B6639" w:rsidP="006B663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25E26">
              <w:rPr>
                <w:rFonts w:ascii="Book Antiqua" w:hAnsi="Book Antiqua"/>
                <w:sz w:val="20"/>
                <w:szCs w:val="20"/>
              </w:rPr>
              <w:t>33</w:t>
            </w:r>
            <w:r w:rsidRPr="00225E26">
              <w:rPr>
                <w:rFonts w:ascii="Book Antiqua" w:hAnsi="Book Antiqua" w:hint="eastAsia"/>
                <w:sz w:val="20"/>
                <w:szCs w:val="20"/>
              </w:rPr>
              <w:t>0</w:t>
            </w:r>
            <w:r w:rsidRPr="00225E26">
              <w:rPr>
                <w:rFonts w:ascii="Book Antiqua" w:hAnsi="Book Antiqua"/>
                <w:sz w:val="20"/>
                <w:szCs w:val="20"/>
              </w:rPr>
              <w:t xml:space="preserve"> (1</w:t>
            </w:r>
            <w:r w:rsidRPr="00225E26">
              <w:rPr>
                <w:rFonts w:ascii="Book Antiqua" w:hAnsi="Book Antiqua" w:hint="eastAsia"/>
                <w:sz w:val="20"/>
                <w:szCs w:val="20"/>
              </w:rPr>
              <w:t>0</w:t>
            </w:r>
            <w:r w:rsidRPr="00225E26">
              <w:rPr>
                <w:rFonts w:ascii="Book Antiqua" w:hAnsi="Book Antiqua"/>
                <w:sz w:val="20"/>
                <w:szCs w:val="20"/>
              </w:rPr>
              <w:t>.</w:t>
            </w:r>
            <w:r w:rsidR="00225E26" w:rsidRPr="00225E26">
              <w:rPr>
                <w:rFonts w:ascii="Book Antiqua" w:hAnsi="Book Antiqua" w:hint="eastAsia"/>
                <w:sz w:val="20"/>
                <w:szCs w:val="20"/>
              </w:rPr>
              <w:t>1</w:t>
            </w:r>
            <w:r w:rsidRPr="00225E26">
              <w:rPr>
                <w:rFonts w:ascii="Book Antiqua" w:hAnsi="Book Antiqua"/>
                <w:sz w:val="20"/>
                <w:szCs w:val="20"/>
              </w:rPr>
              <w:t>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6639" w:rsidRPr="00D03F79" w:rsidRDefault="00D03F79" w:rsidP="00D03F79">
            <w:pPr>
              <w:pStyle w:val="ListParagraph"/>
              <w:ind w:leftChars="0" w:left="34" w:rightChars="-45" w:right="-108" w:hanging="34"/>
              <w:jc w:val="center"/>
              <w:rPr>
                <w:rFonts w:ascii="Book Antiqua" w:hAnsi="Book Antiqua"/>
                <w:bCs/>
                <w:color w:val="000000"/>
              </w:rPr>
            </w:pPr>
            <w:r>
              <w:rPr>
                <w:rFonts w:ascii="Book Antiqua" w:hAnsi="Book Antiqua" w:hint="eastAsia"/>
                <w:color w:val="000000"/>
              </w:rPr>
              <w:t>-</w:t>
            </w:r>
            <w:r w:rsidR="007D2F40" w:rsidRPr="00D03F79">
              <w:rPr>
                <w:rFonts w:ascii="Book Antiqua" w:hAnsi="Book Antiqua" w:hint="eastAsia"/>
                <w:color w:val="000000"/>
              </w:rPr>
              <w:t>9</w:t>
            </w:r>
            <w:r w:rsidRPr="009720BE">
              <w:rPr>
                <w:rFonts w:hint="eastAsia"/>
                <w:color w:val="000000"/>
              </w:rPr>
              <w:t>隻</w:t>
            </w:r>
            <w:r>
              <w:rPr>
                <w:rFonts w:ascii="Book Antiqua" w:hAnsi="Book Antiqua" w:hint="eastAsia"/>
                <w:color w:val="000000"/>
              </w:rPr>
              <w:t>birds</w:t>
            </w:r>
            <w:r w:rsidR="006B6639" w:rsidRPr="00D03F79">
              <w:rPr>
                <w:rFonts w:ascii="Book Antiqua" w:hAnsi="Book Antiqua"/>
                <w:color w:val="000000"/>
              </w:rPr>
              <w:t xml:space="preserve"> (-</w:t>
            </w:r>
            <w:r w:rsidR="007D2F40" w:rsidRPr="00D03F79">
              <w:rPr>
                <w:rFonts w:ascii="Book Antiqua" w:hAnsi="Book Antiqua" w:hint="eastAsia"/>
                <w:color w:val="000000"/>
              </w:rPr>
              <w:t>2</w:t>
            </w:r>
            <w:r w:rsidR="006B6639" w:rsidRPr="00D03F79">
              <w:rPr>
                <w:rFonts w:ascii="Book Antiqua" w:hAnsi="Book Antiqua"/>
                <w:color w:val="000000"/>
              </w:rPr>
              <w:t>.</w:t>
            </w:r>
            <w:r w:rsidR="007D2F40" w:rsidRPr="00D03F79">
              <w:rPr>
                <w:rFonts w:ascii="Book Antiqua" w:hAnsi="Book Antiqua" w:hint="eastAsia"/>
                <w:color w:val="000000"/>
              </w:rPr>
              <w:t>7</w:t>
            </w:r>
            <w:r w:rsidR="006B6639" w:rsidRPr="00D03F79">
              <w:rPr>
                <w:rFonts w:ascii="Book Antiqua" w:hAnsi="Book Antiqua"/>
                <w:color w:val="000000"/>
              </w:rPr>
              <w:t>%)</w:t>
            </w:r>
          </w:p>
        </w:tc>
      </w:tr>
      <w:tr w:rsidR="006B6639" w:rsidRPr="00275E12" w:rsidTr="00D30268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39" w:rsidRPr="0029686B" w:rsidRDefault="006B6639">
            <w:pPr>
              <w:rPr>
                <w:rFonts w:ascii="Book Antiqua" w:hAnsi="Book Antiqua"/>
                <w:bCs/>
                <w:sz w:val="20"/>
                <w:lang w:val="en-GB" w:eastAsia="zh-HK"/>
              </w:rPr>
            </w:pPr>
            <w:r w:rsidRPr="0029686B">
              <w:rPr>
                <w:rFonts w:ascii="Book Antiqua" w:hAnsi="Book Antiqua"/>
                <w:bCs/>
                <w:sz w:val="20"/>
                <w:lang w:val="en-GB"/>
              </w:rPr>
              <w:t>日本</w:t>
            </w:r>
            <w:r w:rsidRPr="0029686B">
              <w:rPr>
                <w:rFonts w:ascii="Book Antiqua" w:hAnsi="Book Antiqua"/>
                <w:bCs/>
                <w:sz w:val="20"/>
                <w:lang w:val="en-GB" w:eastAsia="zh-HK"/>
              </w:rPr>
              <w:t xml:space="preserve"> Japan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B46CC4" w:rsidRDefault="006B6639" w:rsidP="00000710">
            <w:pPr>
              <w:ind w:leftChars="-45" w:left="-108" w:rightChars="-45" w:right="-108"/>
              <w:jc w:val="center"/>
              <w:rPr>
                <w:rFonts w:ascii="Book Antiqua" w:hAnsi="Book Antiqua"/>
                <w:bCs/>
                <w:color w:val="000000"/>
                <w:sz w:val="20"/>
                <w:lang w:val="en-GB"/>
              </w:rPr>
            </w:pPr>
            <w:r w:rsidRPr="00B46CC4">
              <w:rPr>
                <w:rFonts w:ascii="Book Antiqua" w:hAnsi="Book Antiqua"/>
                <w:bCs/>
                <w:color w:val="000000"/>
                <w:sz w:val="20"/>
                <w:lang w:val="en-GB"/>
              </w:rPr>
              <w:t>277 (10.2%)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E30213" w:rsidRDefault="006B6639" w:rsidP="0000071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30213">
              <w:rPr>
                <w:rFonts w:ascii="Book Antiqua" w:hAnsi="Book Antiqua"/>
                <w:sz w:val="20"/>
                <w:szCs w:val="20"/>
              </w:rPr>
              <w:t>350 (12.8%)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39" w:rsidRPr="00225E26" w:rsidRDefault="006B6639" w:rsidP="00225E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25E26">
              <w:rPr>
                <w:rFonts w:ascii="Book Antiqua" w:hAnsi="Book Antiqua"/>
                <w:sz w:val="20"/>
                <w:szCs w:val="20"/>
              </w:rPr>
              <w:t>3</w:t>
            </w:r>
            <w:r w:rsidRPr="00225E26">
              <w:rPr>
                <w:rFonts w:ascii="Book Antiqua" w:hAnsi="Book Antiqua" w:hint="eastAsia"/>
                <w:sz w:val="20"/>
                <w:szCs w:val="20"/>
              </w:rPr>
              <w:t>71</w:t>
            </w:r>
            <w:r w:rsidRPr="00225E26">
              <w:rPr>
                <w:rFonts w:ascii="Book Antiqua" w:hAnsi="Book Antiqua"/>
                <w:sz w:val="20"/>
                <w:szCs w:val="20"/>
              </w:rPr>
              <w:t xml:space="preserve"> (1</w:t>
            </w:r>
            <w:r w:rsidRPr="00225E26">
              <w:rPr>
                <w:rFonts w:ascii="Book Antiqua" w:hAnsi="Book Antiqua" w:hint="eastAsia"/>
                <w:sz w:val="20"/>
                <w:szCs w:val="20"/>
              </w:rPr>
              <w:t>1</w:t>
            </w:r>
            <w:r w:rsidRPr="00225E26">
              <w:rPr>
                <w:rFonts w:ascii="Book Antiqua" w:hAnsi="Book Antiqua"/>
                <w:sz w:val="20"/>
                <w:szCs w:val="20"/>
              </w:rPr>
              <w:t>.</w:t>
            </w:r>
            <w:r w:rsidR="00225E26" w:rsidRPr="00225E26">
              <w:rPr>
                <w:rFonts w:ascii="Book Antiqua" w:hAnsi="Book Antiqua" w:hint="eastAsia"/>
                <w:sz w:val="20"/>
                <w:szCs w:val="20"/>
              </w:rPr>
              <w:t>4</w:t>
            </w:r>
            <w:r w:rsidRPr="00225E26">
              <w:rPr>
                <w:rFonts w:ascii="Book Antiqua" w:hAnsi="Book Antiqua"/>
                <w:sz w:val="20"/>
                <w:szCs w:val="20"/>
              </w:rPr>
              <w:t>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6639" w:rsidRPr="00E30213" w:rsidRDefault="00D03F79" w:rsidP="00D03F79">
            <w:pPr>
              <w:ind w:leftChars="-45" w:left="-108" w:rightChars="-45" w:right="-108"/>
              <w:jc w:val="center"/>
              <w:rPr>
                <w:rFonts w:ascii="Book Antiqua" w:hAnsi="Book Antiqua"/>
                <w:bCs/>
                <w:color w:val="000000"/>
                <w:sz w:val="20"/>
                <w:lang w:val="en-GB"/>
              </w:rPr>
            </w:pPr>
            <w:r>
              <w:rPr>
                <w:rFonts w:ascii="Book Antiqua" w:hAnsi="Book Antiqua" w:hint="eastAsia"/>
                <w:color w:val="000000"/>
                <w:sz w:val="20"/>
                <w:lang w:val="en-GB"/>
              </w:rPr>
              <w:t xml:space="preserve">+ </w:t>
            </w:r>
            <w:r w:rsidR="007D2F40">
              <w:rPr>
                <w:rFonts w:ascii="Book Antiqua" w:hAnsi="Book Antiqua" w:hint="eastAsia"/>
                <w:color w:val="000000"/>
                <w:sz w:val="20"/>
                <w:lang w:val="en-GB"/>
              </w:rPr>
              <w:t>21</w:t>
            </w:r>
            <w:r w:rsidRPr="009720BE">
              <w:rPr>
                <w:rFonts w:hint="eastAsia"/>
                <w:color w:val="000000"/>
                <w:sz w:val="20"/>
                <w:lang w:val="en-GB"/>
              </w:rPr>
              <w:t>隻</w:t>
            </w:r>
            <w:r w:rsidR="006B6639" w:rsidRPr="00E30213">
              <w:rPr>
                <w:rFonts w:ascii="Book Antiqua" w:hAnsi="Book Antiqua"/>
                <w:color w:val="000000"/>
                <w:sz w:val="20"/>
                <w:lang w:val="en-GB"/>
              </w:rPr>
              <w:t>birds (+6%)</w:t>
            </w:r>
          </w:p>
        </w:tc>
        <w:bookmarkStart w:id="1" w:name="_GoBack"/>
        <w:bookmarkEnd w:id="1"/>
      </w:tr>
      <w:tr w:rsidR="006B6639" w:rsidRPr="00275E12" w:rsidTr="00D30268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39" w:rsidRPr="0029686B" w:rsidRDefault="006B6639">
            <w:pPr>
              <w:rPr>
                <w:rFonts w:ascii="Book Antiqua" w:hAnsi="Book Antiqua"/>
                <w:bCs/>
                <w:sz w:val="20"/>
                <w:lang w:val="en-GB"/>
              </w:rPr>
            </w:pPr>
            <w:r w:rsidRPr="0029686B">
              <w:rPr>
                <w:rFonts w:ascii="Book Antiqua" w:hAnsi="Book Antiqua"/>
                <w:bCs/>
                <w:sz w:val="20"/>
                <w:lang w:val="en-GB"/>
              </w:rPr>
              <w:t>越南</w:t>
            </w:r>
            <w:r w:rsidRPr="0029686B">
              <w:rPr>
                <w:rFonts w:ascii="Book Antiqua" w:hAnsi="Book Antiqua"/>
                <w:bCs/>
                <w:sz w:val="20"/>
                <w:lang w:val="en-GB"/>
              </w:rPr>
              <w:t xml:space="preserve"> Vietnam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B46CC4" w:rsidRDefault="006B6639" w:rsidP="00000710">
            <w:pPr>
              <w:ind w:leftChars="-45" w:left="-108" w:rightChars="-45" w:right="-108"/>
              <w:jc w:val="center"/>
              <w:rPr>
                <w:rFonts w:ascii="Book Antiqua" w:hAnsi="Book Antiqua"/>
                <w:bCs/>
                <w:color w:val="000000"/>
                <w:sz w:val="20"/>
                <w:lang w:val="en-GB"/>
              </w:rPr>
            </w:pPr>
            <w:r w:rsidRPr="00B46CC4">
              <w:rPr>
                <w:rFonts w:ascii="Book Antiqua" w:hAnsi="Book Antiqua"/>
                <w:bCs/>
                <w:color w:val="000000"/>
                <w:sz w:val="20"/>
                <w:lang w:val="en-GB"/>
              </w:rPr>
              <w:t>39 (1.4%)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E30213" w:rsidRDefault="006B6639" w:rsidP="0000071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30213">
              <w:rPr>
                <w:rFonts w:ascii="Book Antiqua" w:hAnsi="Book Antiqua"/>
                <w:sz w:val="20"/>
                <w:szCs w:val="20"/>
              </w:rPr>
              <w:t>40 (1.5%)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39" w:rsidRPr="00225E26" w:rsidRDefault="006B6639" w:rsidP="00225E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25E26">
              <w:rPr>
                <w:rFonts w:ascii="Book Antiqua" w:hAnsi="Book Antiqua"/>
                <w:sz w:val="20"/>
                <w:szCs w:val="20"/>
              </w:rPr>
              <w:t>40 (1.</w:t>
            </w:r>
            <w:r w:rsidR="00225E26" w:rsidRPr="00225E26">
              <w:rPr>
                <w:rFonts w:ascii="Book Antiqua" w:hAnsi="Book Antiqua" w:hint="eastAsia"/>
                <w:sz w:val="20"/>
                <w:szCs w:val="20"/>
              </w:rPr>
              <w:t>2</w:t>
            </w:r>
            <w:r w:rsidRPr="00225E26">
              <w:rPr>
                <w:rFonts w:ascii="Book Antiqua" w:hAnsi="Book Antiqua"/>
                <w:sz w:val="20"/>
                <w:szCs w:val="20"/>
              </w:rPr>
              <w:t>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6639" w:rsidRPr="00E30213" w:rsidRDefault="00D03F79" w:rsidP="007D2F40">
            <w:pPr>
              <w:ind w:leftChars="-45" w:left="-108" w:rightChars="-45" w:right="-108"/>
              <w:jc w:val="center"/>
              <w:rPr>
                <w:rFonts w:ascii="Book Antiqua" w:hAnsi="Book Antiqua"/>
                <w:bCs/>
                <w:color w:val="000000"/>
                <w:sz w:val="20"/>
                <w:lang w:val="en-GB"/>
              </w:rPr>
            </w:pPr>
            <w:r w:rsidRPr="00D03F79">
              <w:rPr>
                <w:rFonts w:ascii="Book Antiqua" w:hAnsi="Book Antiqua" w:hint="eastAsia"/>
                <w:color w:val="000000"/>
                <w:sz w:val="20"/>
                <w:lang w:val="en-GB"/>
              </w:rPr>
              <w:t>沒有改變</w:t>
            </w:r>
            <w:r w:rsidR="007D2F40">
              <w:rPr>
                <w:rFonts w:ascii="Book Antiqua" w:hAnsi="Book Antiqua" w:hint="eastAsia"/>
                <w:color w:val="000000"/>
                <w:sz w:val="20"/>
                <w:lang w:val="en-GB"/>
              </w:rPr>
              <w:t>No change</w:t>
            </w:r>
          </w:p>
        </w:tc>
      </w:tr>
      <w:tr w:rsidR="006B6639" w:rsidRPr="00275E12" w:rsidTr="00D3026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39" w:rsidRPr="0029686B" w:rsidRDefault="006B6639">
            <w:pPr>
              <w:rPr>
                <w:rFonts w:ascii="Book Antiqua" w:hAnsi="Book Antiqua"/>
                <w:bCs/>
                <w:sz w:val="20"/>
                <w:lang w:val="en-GB"/>
              </w:rPr>
            </w:pPr>
            <w:r w:rsidRPr="0029686B">
              <w:rPr>
                <w:rFonts w:ascii="Book Antiqua" w:hAnsi="Book Antiqua"/>
                <w:bCs/>
                <w:sz w:val="20"/>
                <w:lang w:val="en-GB"/>
              </w:rPr>
              <w:t>澳門</w:t>
            </w:r>
            <w:r w:rsidR="00E7708C">
              <w:rPr>
                <w:rFonts w:ascii="Book Antiqua" w:hAnsi="Book Antiqua"/>
                <w:bCs/>
                <w:sz w:val="20"/>
                <w:lang w:val="en-GB"/>
              </w:rPr>
              <w:t xml:space="preserve"> Maca</w:t>
            </w:r>
            <w:r w:rsidR="00E7708C">
              <w:rPr>
                <w:rFonts w:ascii="Book Antiqua" w:hAnsi="Book Antiqua" w:hint="eastAsia"/>
                <w:bCs/>
                <w:sz w:val="20"/>
                <w:lang w:val="en-GB"/>
              </w:rPr>
              <w:t>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B46CC4" w:rsidRDefault="006B6639" w:rsidP="00000710">
            <w:pPr>
              <w:ind w:leftChars="-45" w:left="-108" w:rightChars="-45" w:right="-108"/>
              <w:jc w:val="center"/>
              <w:rPr>
                <w:rFonts w:ascii="Book Antiqua" w:hAnsi="Book Antiqua"/>
                <w:bCs/>
                <w:color w:val="000000"/>
                <w:sz w:val="20"/>
                <w:lang w:val="en-GB"/>
              </w:rPr>
            </w:pPr>
            <w:r w:rsidRPr="00B46CC4">
              <w:rPr>
                <w:rFonts w:ascii="Book Antiqua" w:hAnsi="Book Antiqua"/>
                <w:bCs/>
                <w:color w:val="000000"/>
                <w:sz w:val="20"/>
                <w:lang w:val="en-GB"/>
              </w:rPr>
              <w:t>48 (1.8%)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E30213" w:rsidRDefault="006B6639" w:rsidP="0000071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30213">
              <w:rPr>
                <w:rFonts w:ascii="Book Antiqua" w:hAnsi="Book Antiqua"/>
                <w:sz w:val="20"/>
                <w:szCs w:val="20"/>
              </w:rPr>
              <w:t>60 (2.2%)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39" w:rsidRPr="00225E26" w:rsidRDefault="006B6639" w:rsidP="006B663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25E26">
              <w:rPr>
                <w:rFonts w:ascii="Book Antiqua" w:hAnsi="Book Antiqua" w:hint="eastAsia"/>
                <w:sz w:val="20"/>
                <w:szCs w:val="20"/>
              </w:rPr>
              <w:t>55</w:t>
            </w:r>
            <w:r w:rsidRPr="00225E26">
              <w:rPr>
                <w:rFonts w:ascii="Book Antiqua" w:hAnsi="Book Antiqua"/>
                <w:sz w:val="20"/>
                <w:szCs w:val="20"/>
              </w:rPr>
              <w:t xml:space="preserve"> (</w:t>
            </w:r>
            <w:r w:rsidRPr="00225E26">
              <w:rPr>
                <w:rFonts w:ascii="Book Antiqua" w:hAnsi="Book Antiqua" w:hint="eastAsia"/>
                <w:sz w:val="20"/>
                <w:szCs w:val="20"/>
              </w:rPr>
              <w:t>1</w:t>
            </w:r>
            <w:r w:rsidRPr="00225E26">
              <w:rPr>
                <w:rFonts w:ascii="Book Antiqua" w:hAnsi="Book Antiqua"/>
                <w:sz w:val="20"/>
                <w:szCs w:val="20"/>
              </w:rPr>
              <w:t>.</w:t>
            </w:r>
            <w:r w:rsidRPr="00225E26">
              <w:rPr>
                <w:rFonts w:ascii="Book Antiqua" w:hAnsi="Book Antiqua" w:hint="eastAsia"/>
                <w:sz w:val="20"/>
                <w:szCs w:val="20"/>
              </w:rPr>
              <w:t>7</w:t>
            </w:r>
            <w:r w:rsidRPr="00225E26">
              <w:rPr>
                <w:rFonts w:ascii="Book Antiqua" w:hAnsi="Book Antiqua"/>
                <w:sz w:val="20"/>
                <w:szCs w:val="20"/>
              </w:rPr>
              <w:t>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6639" w:rsidRPr="00E30213" w:rsidRDefault="00D03F79" w:rsidP="00D03F79">
            <w:pPr>
              <w:ind w:leftChars="-45" w:left="-108" w:rightChars="-45" w:right="-108"/>
              <w:jc w:val="center"/>
              <w:rPr>
                <w:rFonts w:ascii="Book Antiqua" w:hAnsi="Book Antiqua"/>
                <w:bCs/>
                <w:color w:val="000000"/>
                <w:sz w:val="20"/>
                <w:lang w:val="en-GB"/>
              </w:rPr>
            </w:pPr>
            <w:r>
              <w:rPr>
                <w:rFonts w:ascii="Book Antiqua" w:hAnsi="Book Antiqua" w:hint="eastAsia"/>
                <w:color w:val="000000"/>
                <w:sz w:val="20"/>
                <w:lang w:val="en-GB"/>
              </w:rPr>
              <w:t>-</w:t>
            </w:r>
            <w:r w:rsidR="007D2F40">
              <w:rPr>
                <w:rFonts w:ascii="Book Antiqua" w:hAnsi="Book Antiqua" w:hint="eastAsia"/>
                <w:color w:val="000000"/>
                <w:sz w:val="20"/>
                <w:lang w:val="en-GB"/>
              </w:rPr>
              <w:t>5</w:t>
            </w:r>
            <w:r w:rsidRPr="009720BE">
              <w:rPr>
                <w:rFonts w:hint="eastAsia"/>
                <w:color w:val="000000"/>
                <w:sz w:val="20"/>
                <w:lang w:val="en-GB"/>
              </w:rPr>
              <w:t>隻</w:t>
            </w:r>
            <w:r w:rsidR="006B6639" w:rsidRPr="00E30213">
              <w:rPr>
                <w:rFonts w:ascii="Book Antiqua" w:hAnsi="Book Antiqua" w:hint="eastAsia"/>
                <w:color w:val="000000"/>
                <w:sz w:val="20"/>
                <w:lang w:val="en-GB"/>
              </w:rPr>
              <w:t>birds</w:t>
            </w:r>
            <w:r w:rsidR="007D2F40">
              <w:rPr>
                <w:rFonts w:ascii="Book Antiqua" w:hAnsi="Book Antiqua" w:hint="eastAsia"/>
                <w:color w:val="000000"/>
                <w:sz w:val="20"/>
                <w:lang w:val="en-GB"/>
              </w:rPr>
              <w:t xml:space="preserve"> </w:t>
            </w:r>
            <w:r w:rsidR="006B6639" w:rsidRPr="00E30213">
              <w:rPr>
                <w:rFonts w:ascii="Book Antiqua" w:hAnsi="Book Antiqua"/>
                <w:color w:val="000000"/>
                <w:sz w:val="20"/>
                <w:lang w:val="en-GB"/>
              </w:rPr>
              <w:t>(</w:t>
            </w:r>
            <w:r w:rsidR="007D2F40">
              <w:rPr>
                <w:rFonts w:ascii="Book Antiqua" w:hAnsi="Book Antiqua" w:hint="eastAsia"/>
                <w:color w:val="000000"/>
                <w:sz w:val="20"/>
                <w:lang w:val="en-GB"/>
              </w:rPr>
              <w:t>-8</w:t>
            </w:r>
            <w:r w:rsidR="006B6639" w:rsidRPr="00E30213">
              <w:rPr>
                <w:rFonts w:ascii="Book Antiqua" w:hAnsi="Book Antiqua"/>
                <w:color w:val="000000"/>
                <w:sz w:val="20"/>
                <w:lang w:val="en-GB"/>
              </w:rPr>
              <w:t>.</w:t>
            </w:r>
            <w:r w:rsidR="007D2F40">
              <w:rPr>
                <w:rFonts w:ascii="Book Antiqua" w:hAnsi="Book Antiqua" w:hint="eastAsia"/>
                <w:color w:val="000000"/>
                <w:sz w:val="20"/>
                <w:lang w:val="en-GB"/>
              </w:rPr>
              <w:t>3</w:t>
            </w:r>
            <w:r w:rsidR="006B6639" w:rsidRPr="00E30213">
              <w:rPr>
                <w:rFonts w:ascii="Book Antiqua" w:hAnsi="Book Antiqua"/>
                <w:color w:val="000000"/>
                <w:sz w:val="20"/>
                <w:lang w:val="en-GB"/>
              </w:rPr>
              <w:t>%)</w:t>
            </w:r>
          </w:p>
        </w:tc>
      </w:tr>
      <w:tr w:rsidR="006B6639" w:rsidRPr="00275E12" w:rsidTr="00D3026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39" w:rsidRPr="0029686B" w:rsidRDefault="006B6639">
            <w:pPr>
              <w:rPr>
                <w:rFonts w:ascii="Book Antiqua" w:hAnsi="Book Antiqua"/>
                <w:bCs/>
                <w:sz w:val="20"/>
                <w:lang w:val="en-GB" w:eastAsia="zh-HK"/>
              </w:rPr>
            </w:pPr>
            <w:r w:rsidRPr="0029686B">
              <w:rPr>
                <w:rFonts w:ascii="Book Antiqua" w:hAnsi="Book Antiqua"/>
                <w:bCs/>
                <w:sz w:val="20"/>
                <w:lang w:val="en-GB"/>
              </w:rPr>
              <w:t>南韓</w:t>
            </w:r>
            <w:r w:rsidRPr="0029686B">
              <w:rPr>
                <w:rFonts w:ascii="Book Antiqua" w:hAnsi="Book Antiqua"/>
                <w:bCs/>
                <w:sz w:val="20"/>
                <w:lang w:val="en-GB" w:eastAsia="zh-HK"/>
              </w:rPr>
              <w:t xml:space="preserve"> South Korea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B46CC4" w:rsidRDefault="006B6639" w:rsidP="00000710">
            <w:pPr>
              <w:ind w:leftChars="-45" w:left="-108" w:rightChars="-45" w:right="-108"/>
              <w:jc w:val="center"/>
              <w:rPr>
                <w:rFonts w:ascii="Book Antiqua" w:hAnsi="Book Antiqua"/>
                <w:bCs/>
                <w:color w:val="000000"/>
                <w:sz w:val="20"/>
                <w:lang w:val="en-GB"/>
              </w:rPr>
            </w:pPr>
            <w:r w:rsidRPr="00B46CC4">
              <w:rPr>
                <w:rFonts w:ascii="Book Antiqua" w:hAnsi="Book Antiqua"/>
                <w:bCs/>
                <w:color w:val="000000"/>
                <w:sz w:val="20"/>
                <w:lang w:val="en-GB"/>
              </w:rPr>
              <w:t>23 (0.8%)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E30213" w:rsidRDefault="006B6639" w:rsidP="0000071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30213">
              <w:rPr>
                <w:rFonts w:ascii="Book Antiqua" w:hAnsi="Book Antiqua"/>
                <w:sz w:val="20"/>
                <w:szCs w:val="20"/>
              </w:rPr>
              <w:t>26 (1.0%)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39" w:rsidRPr="00D30268" w:rsidRDefault="007479A2" w:rsidP="00D30268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D30268">
              <w:rPr>
                <w:rFonts w:ascii="Book Antiqua" w:hAnsi="Book Antiqua" w:hint="eastAsia"/>
                <w:color w:val="FF0000"/>
                <w:sz w:val="20"/>
                <w:szCs w:val="20"/>
              </w:rPr>
              <w:t>3</w:t>
            </w:r>
            <w:r w:rsidR="00D30268" w:rsidRPr="00D30268">
              <w:rPr>
                <w:rFonts w:ascii="Book Antiqua" w:hAnsi="Book Antiqua" w:hint="eastAsia"/>
                <w:color w:val="FF0000"/>
                <w:sz w:val="20"/>
                <w:szCs w:val="20"/>
              </w:rPr>
              <w:t>1</w:t>
            </w:r>
            <w:r w:rsidR="006B6639" w:rsidRPr="00D30268">
              <w:rPr>
                <w:rFonts w:ascii="Book Antiqua" w:hAnsi="Book Antiqua"/>
                <w:color w:val="FF0000"/>
                <w:sz w:val="20"/>
                <w:szCs w:val="20"/>
              </w:rPr>
              <w:t xml:space="preserve"> (0</w:t>
            </w:r>
            <w:r w:rsidR="00225E26" w:rsidRPr="00D30268">
              <w:rPr>
                <w:rFonts w:ascii="Book Antiqua" w:hAnsi="Book Antiqua" w:hint="eastAsia"/>
                <w:color w:val="FF0000"/>
                <w:sz w:val="20"/>
                <w:szCs w:val="20"/>
              </w:rPr>
              <w:t>.</w:t>
            </w:r>
            <w:r w:rsidRPr="00D30268">
              <w:rPr>
                <w:rFonts w:ascii="Book Antiqua" w:hAnsi="Book Antiqua" w:hint="eastAsia"/>
                <w:color w:val="FF0000"/>
                <w:sz w:val="20"/>
                <w:szCs w:val="20"/>
              </w:rPr>
              <w:t>9</w:t>
            </w:r>
            <w:r w:rsidR="006B6639" w:rsidRPr="00D30268">
              <w:rPr>
                <w:rFonts w:ascii="Book Antiqua" w:hAnsi="Book Antiqua"/>
                <w:color w:val="FF0000"/>
                <w:sz w:val="20"/>
                <w:szCs w:val="20"/>
              </w:rPr>
              <w:t>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B6639" w:rsidRPr="00D30268" w:rsidRDefault="007479A2" w:rsidP="00D30268">
            <w:pPr>
              <w:ind w:leftChars="-45" w:left="-108" w:rightChars="-45" w:right="-108"/>
              <w:jc w:val="center"/>
              <w:rPr>
                <w:rFonts w:ascii="Book Antiqua" w:hAnsi="Book Antiqua" w:cs="新細明體"/>
                <w:bCs/>
                <w:color w:val="FF0000"/>
                <w:sz w:val="20"/>
                <w:lang w:val="en-GB"/>
              </w:rPr>
            </w:pPr>
            <w:r w:rsidRPr="00D30268">
              <w:rPr>
                <w:rFonts w:ascii="Book Antiqua" w:hAnsi="Book Antiqua" w:hint="eastAsia"/>
                <w:color w:val="FF0000"/>
                <w:sz w:val="20"/>
                <w:lang w:val="en-GB"/>
              </w:rPr>
              <w:t xml:space="preserve">+ </w:t>
            </w:r>
            <w:r w:rsidR="00D30268" w:rsidRPr="00D30268">
              <w:rPr>
                <w:rFonts w:ascii="Book Antiqua" w:hAnsi="Book Antiqua" w:hint="eastAsia"/>
                <w:color w:val="FF0000"/>
                <w:sz w:val="20"/>
                <w:lang w:val="en-GB"/>
              </w:rPr>
              <w:t>5</w:t>
            </w:r>
            <w:r w:rsidR="00D03F79" w:rsidRPr="00D30268">
              <w:rPr>
                <w:rFonts w:hint="eastAsia"/>
                <w:color w:val="FF0000"/>
                <w:sz w:val="20"/>
                <w:lang w:val="en-GB"/>
              </w:rPr>
              <w:t>隻</w:t>
            </w:r>
            <w:r w:rsidR="006B6639" w:rsidRPr="00D30268">
              <w:rPr>
                <w:rFonts w:ascii="Book Antiqua" w:hAnsi="Book Antiqua" w:hint="eastAsia"/>
                <w:color w:val="FF0000"/>
                <w:sz w:val="20"/>
                <w:lang w:val="en-GB"/>
              </w:rPr>
              <w:t xml:space="preserve">birds </w:t>
            </w:r>
            <w:r w:rsidR="006B6639" w:rsidRPr="00D30268">
              <w:rPr>
                <w:rFonts w:ascii="Book Antiqua" w:hAnsi="Book Antiqua"/>
                <w:color w:val="FF0000"/>
                <w:sz w:val="20"/>
                <w:lang w:val="en-GB"/>
              </w:rPr>
              <w:t>(</w:t>
            </w:r>
            <w:r w:rsidR="00D30268" w:rsidRPr="00D30268">
              <w:rPr>
                <w:rFonts w:ascii="Book Antiqua" w:hAnsi="Book Antiqua" w:hint="eastAsia"/>
                <w:color w:val="FF0000"/>
                <w:sz w:val="20"/>
                <w:lang w:val="en-GB"/>
              </w:rPr>
              <w:t>+19.2</w:t>
            </w:r>
            <w:r w:rsidR="006B6639" w:rsidRPr="00D30268">
              <w:rPr>
                <w:rFonts w:ascii="Book Antiqua" w:hAnsi="Book Antiqua"/>
                <w:color w:val="FF0000"/>
                <w:sz w:val="20"/>
                <w:lang w:val="en-GB"/>
              </w:rPr>
              <w:t>%)</w:t>
            </w:r>
          </w:p>
        </w:tc>
      </w:tr>
      <w:tr w:rsidR="006B6639" w:rsidRPr="00275E12" w:rsidTr="00D3026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39" w:rsidRPr="0029686B" w:rsidRDefault="006B6639">
            <w:pPr>
              <w:rPr>
                <w:rFonts w:ascii="Book Antiqua" w:hAnsi="Book Antiqua"/>
                <w:bCs/>
                <w:sz w:val="20"/>
                <w:lang w:val="en-GB"/>
              </w:rPr>
            </w:pPr>
            <w:r w:rsidRPr="0029686B">
              <w:rPr>
                <w:rFonts w:ascii="Book Antiqua" w:hAnsi="Book Antiqua"/>
                <w:bCs/>
                <w:sz w:val="20"/>
                <w:lang w:val="en-GB"/>
              </w:rPr>
              <w:t>菲律賓</w:t>
            </w:r>
            <w:r w:rsidRPr="0029686B">
              <w:rPr>
                <w:rFonts w:ascii="Book Antiqua" w:hAnsi="Book Antiqua"/>
                <w:bCs/>
                <w:sz w:val="20"/>
                <w:lang w:val="en-GB"/>
              </w:rPr>
              <w:t xml:space="preserve"> The Philippines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B46CC4" w:rsidRDefault="00D63083" w:rsidP="00000710">
            <w:pPr>
              <w:ind w:leftChars="-45" w:left="-108" w:rightChars="-45" w:right="-108"/>
              <w:jc w:val="center"/>
              <w:rPr>
                <w:rFonts w:ascii="Book Antiqua" w:hAnsi="Book Antiqua"/>
                <w:bCs/>
                <w:color w:val="000000"/>
                <w:sz w:val="20"/>
                <w:lang w:val="en-GB"/>
              </w:rPr>
            </w:pPr>
            <w:r>
              <w:rPr>
                <w:rFonts w:ascii="Book Antiqua" w:hAnsi="Book Antiqua"/>
                <w:bCs/>
                <w:color w:val="000000"/>
                <w:sz w:val="20"/>
                <w:lang w:val="en-GB"/>
              </w:rPr>
              <w:t>1* (0.0</w:t>
            </w:r>
            <w:r w:rsidR="006B6639" w:rsidRPr="00B46CC4">
              <w:rPr>
                <w:rFonts w:ascii="Book Antiqua" w:hAnsi="Book Antiqua"/>
                <w:bCs/>
                <w:color w:val="000000"/>
                <w:sz w:val="20"/>
                <w:lang w:val="en-GB"/>
              </w:rPr>
              <w:t>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E30213" w:rsidRDefault="006B6639" w:rsidP="0000071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30213">
              <w:rPr>
                <w:rFonts w:ascii="Book Antiqua" w:hAnsi="Book Antiqua"/>
                <w:sz w:val="20"/>
                <w:szCs w:val="20"/>
              </w:rPr>
              <w:t>3* (0.0%)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39" w:rsidRPr="00DC12F8" w:rsidRDefault="006B6639" w:rsidP="006B663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C12F8">
              <w:rPr>
                <w:rFonts w:ascii="Book Antiqua" w:hAnsi="Book Antiqua" w:hint="eastAsia"/>
                <w:sz w:val="20"/>
                <w:szCs w:val="20"/>
              </w:rPr>
              <w:t>0</w:t>
            </w:r>
            <w:r w:rsidRPr="00DC12F8">
              <w:rPr>
                <w:rFonts w:ascii="Book Antiqua" w:hAnsi="Book Antiqua"/>
                <w:sz w:val="20"/>
                <w:szCs w:val="20"/>
              </w:rPr>
              <w:t>* (0.0%)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639" w:rsidRPr="00E30213" w:rsidRDefault="00D03F79" w:rsidP="0029686B">
            <w:pPr>
              <w:ind w:leftChars="-45" w:left="-108" w:rightChars="-45" w:right="-108"/>
              <w:jc w:val="center"/>
              <w:rPr>
                <w:rFonts w:ascii="Book Antiqua" w:hAnsi="Book Antiqua"/>
                <w:color w:val="000000"/>
                <w:sz w:val="20"/>
                <w:lang w:val="en-GB"/>
              </w:rPr>
            </w:pPr>
            <w:r w:rsidRPr="00D03F79">
              <w:rPr>
                <w:rFonts w:ascii="Book Antiqua" w:hAnsi="Book Antiqua" w:hint="eastAsia"/>
                <w:color w:val="000000"/>
                <w:sz w:val="20"/>
                <w:lang w:val="en-GB"/>
              </w:rPr>
              <w:t>沒有改變</w:t>
            </w:r>
            <w:r>
              <w:rPr>
                <w:rFonts w:ascii="Book Antiqua" w:hAnsi="Book Antiqua" w:hint="eastAsia"/>
                <w:color w:val="000000"/>
                <w:sz w:val="20"/>
                <w:lang w:val="en-GB"/>
              </w:rPr>
              <w:t>No change</w:t>
            </w:r>
          </w:p>
        </w:tc>
      </w:tr>
      <w:tr w:rsidR="006B6639" w:rsidRPr="00275E12" w:rsidTr="00D3026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39" w:rsidRPr="0029686B" w:rsidRDefault="006B6639">
            <w:pPr>
              <w:rPr>
                <w:rFonts w:ascii="Book Antiqua" w:hAnsi="Book Antiqua"/>
                <w:bCs/>
                <w:sz w:val="20"/>
                <w:lang w:val="en-GB" w:eastAsia="zh-HK"/>
              </w:rPr>
            </w:pPr>
            <w:r w:rsidRPr="0029686B">
              <w:rPr>
                <w:rFonts w:ascii="Book Antiqua" w:hAnsi="Book Antiqua"/>
                <w:bCs/>
                <w:sz w:val="20"/>
                <w:lang w:val="en-GB"/>
              </w:rPr>
              <w:t>泰國</w:t>
            </w:r>
            <w:r w:rsidRPr="0029686B">
              <w:rPr>
                <w:rFonts w:ascii="Book Antiqua" w:hAnsi="Book Antiqua"/>
                <w:bCs/>
                <w:sz w:val="20"/>
                <w:lang w:val="en-GB" w:eastAsia="zh-HK"/>
              </w:rPr>
              <w:t xml:space="preserve"> Thailand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B46CC4" w:rsidRDefault="00D63083" w:rsidP="00000710">
            <w:pPr>
              <w:ind w:leftChars="-45" w:left="-108" w:rightChars="-45" w:right="-108"/>
              <w:jc w:val="center"/>
              <w:rPr>
                <w:rFonts w:ascii="Book Antiqua" w:hAnsi="Book Antiqua"/>
                <w:bCs/>
                <w:color w:val="000000"/>
                <w:sz w:val="20"/>
                <w:lang w:val="en-GB"/>
              </w:rPr>
            </w:pPr>
            <w:r>
              <w:rPr>
                <w:rFonts w:ascii="Book Antiqua" w:hAnsi="Book Antiqua"/>
                <w:bCs/>
                <w:color w:val="000000"/>
                <w:sz w:val="20"/>
                <w:lang w:val="en-GB"/>
              </w:rPr>
              <w:t>1* (0.0</w:t>
            </w:r>
            <w:r w:rsidR="006B6639" w:rsidRPr="00B46CC4">
              <w:rPr>
                <w:rFonts w:ascii="Book Antiqua" w:hAnsi="Book Antiqua"/>
                <w:bCs/>
                <w:color w:val="000000"/>
                <w:sz w:val="20"/>
                <w:lang w:val="en-GB"/>
              </w:rPr>
              <w:t>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39" w:rsidRPr="00E30213" w:rsidRDefault="006B6639" w:rsidP="0000071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30213">
              <w:rPr>
                <w:rFonts w:ascii="Book Antiqua" w:hAnsi="Book Antiqua"/>
                <w:sz w:val="20"/>
                <w:szCs w:val="20"/>
              </w:rPr>
              <w:t>0 (0.0%)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39" w:rsidRPr="00DC12F8" w:rsidRDefault="006B6639" w:rsidP="006B663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C12F8">
              <w:rPr>
                <w:rFonts w:ascii="Book Antiqua" w:hAnsi="Book Antiqua" w:hint="eastAsia"/>
                <w:sz w:val="20"/>
                <w:szCs w:val="20"/>
              </w:rPr>
              <w:t>1*</w:t>
            </w:r>
            <w:r w:rsidRPr="00DC12F8">
              <w:rPr>
                <w:rFonts w:ascii="Book Antiqua" w:hAnsi="Book Antiqua"/>
                <w:sz w:val="20"/>
                <w:szCs w:val="20"/>
              </w:rPr>
              <w:t xml:space="preserve"> (0.0%)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639" w:rsidRPr="00E30213" w:rsidRDefault="00D03F79" w:rsidP="00D03F79">
            <w:pPr>
              <w:rPr>
                <w:rFonts w:ascii="Book Antiqua" w:hAnsi="Book Antiqua"/>
              </w:rPr>
            </w:pPr>
            <w:r w:rsidRPr="00D03F79">
              <w:rPr>
                <w:rFonts w:ascii="Book Antiqua" w:hAnsi="Book Antiqua" w:hint="eastAsia"/>
                <w:color w:val="000000"/>
                <w:sz w:val="20"/>
                <w:lang w:val="en-GB"/>
              </w:rPr>
              <w:t>沒有改變</w:t>
            </w:r>
            <w:r>
              <w:rPr>
                <w:rFonts w:ascii="Book Antiqua" w:hAnsi="Book Antiqua" w:hint="eastAsia"/>
                <w:color w:val="000000"/>
                <w:sz w:val="20"/>
                <w:lang w:val="en-GB"/>
              </w:rPr>
              <w:t>No change</w:t>
            </w:r>
          </w:p>
        </w:tc>
      </w:tr>
      <w:tr w:rsidR="006B6639" w:rsidRPr="00275E12" w:rsidTr="00D3026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B6639" w:rsidRPr="0029686B" w:rsidRDefault="006B6639">
            <w:pPr>
              <w:rPr>
                <w:rFonts w:ascii="Book Antiqua" w:hAnsi="Book Antiqua"/>
                <w:bCs/>
                <w:sz w:val="20"/>
                <w:lang w:val="en-GB"/>
              </w:rPr>
            </w:pPr>
            <w:r w:rsidRPr="0029686B">
              <w:rPr>
                <w:rFonts w:ascii="Book Antiqua" w:hAnsi="Book Antiqua"/>
                <w:bCs/>
                <w:sz w:val="20"/>
                <w:lang w:val="en-GB"/>
              </w:rPr>
              <w:t>柬埔寨</w:t>
            </w:r>
            <w:r w:rsidRPr="0029686B">
              <w:rPr>
                <w:rFonts w:ascii="Book Antiqua" w:hAnsi="Book Antiqua"/>
                <w:bCs/>
                <w:sz w:val="20"/>
                <w:lang w:val="en-GB" w:eastAsia="zh-HK"/>
              </w:rPr>
              <w:t xml:space="preserve"> Cambodia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6639" w:rsidRPr="00B46CC4" w:rsidRDefault="006B6639" w:rsidP="00000710">
            <w:pPr>
              <w:ind w:leftChars="-45" w:left="-108" w:rightChars="-45" w:right="-108"/>
              <w:jc w:val="center"/>
              <w:rPr>
                <w:rFonts w:ascii="Book Antiqua" w:hAnsi="Book Antiqua"/>
                <w:bCs/>
                <w:color w:val="000000"/>
                <w:sz w:val="20"/>
                <w:lang w:val="en-GB"/>
              </w:rPr>
            </w:pPr>
            <w:r w:rsidRPr="00B46CC4">
              <w:rPr>
                <w:rFonts w:ascii="Book Antiqua" w:hAnsi="Book Antiqua"/>
                <w:bCs/>
                <w:color w:val="000000"/>
                <w:sz w:val="20"/>
                <w:lang w:val="en-GB"/>
              </w:rPr>
              <w:t>0 (0.0%)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6639" w:rsidRPr="00E30213" w:rsidRDefault="006B6639" w:rsidP="0000071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30213">
              <w:rPr>
                <w:rFonts w:ascii="Book Antiqua" w:hAnsi="Book Antiqua"/>
                <w:sz w:val="20"/>
                <w:szCs w:val="20"/>
              </w:rPr>
              <w:t>0 (0.0%)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6639" w:rsidRPr="00DC12F8" w:rsidRDefault="006B6639" w:rsidP="006B663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C12F8">
              <w:rPr>
                <w:rFonts w:ascii="Book Antiqua" w:hAnsi="Book Antiqua" w:hint="eastAsia"/>
                <w:sz w:val="20"/>
                <w:szCs w:val="20"/>
              </w:rPr>
              <w:t>1*</w:t>
            </w:r>
            <w:r w:rsidRPr="00DC12F8">
              <w:rPr>
                <w:rFonts w:ascii="Book Antiqua" w:hAnsi="Book Antiqua"/>
                <w:sz w:val="20"/>
                <w:szCs w:val="20"/>
              </w:rPr>
              <w:t xml:space="preserve"> (0.0%)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639" w:rsidRPr="00E30213" w:rsidRDefault="00D03F79" w:rsidP="0029686B">
            <w:pPr>
              <w:jc w:val="center"/>
              <w:rPr>
                <w:rFonts w:ascii="Book Antiqua" w:hAnsi="Book Antiqua"/>
              </w:rPr>
            </w:pPr>
            <w:r w:rsidRPr="00D03F79">
              <w:rPr>
                <w:rFonts w:ascii="Book Antiqua" w:hAnsi="Book Antiqua" w:hint="eastAsia"/>
                <w:color w:val="000000"/>
                <w:sz w:val="20"/>
                <w:lang w:val="en-GB"/>
              </w:rPr>
              <w:t>沒有改變</w:t>
            </w:r>
            <w:r>
              <w:rPr>
                <w:rFonts w:ascii="Book Antiqua" w:hAnsi="Book Antiqua" w:hint="eastAsia"/>
                <w:color w:val="000000"/>
                <w:sz w:val="20"/>
                <w:lang w:val="en-GB"/>
              </w:rPr>
              <w:t>No change</w:t>
            </w:r>
          </w:p>
        </w:tc>
      </w:tr>
      <w:tr w:rsidR="006B6639" w:rsidRPr="00275E12" w:rsidTr="00D30268">
        <w:trPr>
          <w:trHeight w:val="563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6639" w:rsidRPr="00275E12" w:rsidRDefault="006B6639">
            <w:pPr>
              <w:jc w:val="center"/>
              <w:rPr>
                <w:rFonts w:ascii="Book Antiqua" w:hAnsi="Book Antiqua"/>
                <w:b/>
                <w:bCs/>
                <w:sz w:val="22"/>
                <w:highlight w:val="yellow"/>
                <w:lang w:val="en-GB"/>
              </w:rPr>
            </w:pPr>
            <w:r w:rsidRPr="009D3A4F">
              <w:rPr>
                <w:rFonts w:ascii="Book Antiqua" w:hAnsi="Book Antiqua"/>
                <w:b/>
                <w:bCs/>
                <w:sz w:val="22"/>
                <w:lang w:val="en-GB"/>
              </w:rPr>
              <w:t>總數</w:t>
            </w:r>
            <w:r w:rsidRPr="009D3A4F">
              <w:rPr>
                <w:rFonts w:ascii="Book Antiqua" w:hAnsi="Book Antiqua"/>
                <w:b/>
                <w:bCs/>
                <w:sz w:val="22"/>
                <w:lang w:val="en-GB"/>
              </w:rPr>
              <w:t xml:space="preserve"> Total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6639" w:rsidRPr="00B46CC4" w:rsidRDefault="006B6639" w:rsidP="00000710">
            <w:pPr>
              <w:ind w:leftChars="-45" w:left="-108" w:rightChars="-45" w:right="-108"/>
              <w:jc w:val="center"/>
              <w:rPr>
                <w:rFonts w:ascii="Book Antiqua" w:hAnsi="Book Antiqua"/>
                <w:b/>
                <w:bCs/>
                <w:sz w:val="22"/>
                <w:lang w:val="en-GB" w:eastAsia="zh-HK"/>
              </w:rPr>
            </w:pPr>
            <w:r w:rsidRPr="00B46CC4">
              <w:rPr>
                <w:rFonts w:ascii="Book Antiqua" w:hAnsi="Book Antiqua"/>
                <w:b/>
                <w:bCs/>
                <w:sz w:val="22"/>
                <w:lang w:val="en-GB"/>
              </w:rPr>
              <w:t>2,725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6639" w:rsidRPr="00E30213" w:rsidRDefault="006B6639" w:rsidP="00000710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E30213">
              <w:rPr>
                <w:rFonts w:ascii="Book Antiqua" w:hAnsi="Book Antiqua"/>
                <w:b/>
                <w:sz w:val="22"/>
              </w:rPr>
              <w:t>2,726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6639" w:rsidRPr="00D30268" w:rsidRDefault="006B6639" w:rsidP="006D1BDE">
            <w:pPr>
              <w:jc w:val="center"/>
              <w:rPr>
                <w:rFonts w:ascii="Book Antiqua" w:hAnsi="Book Antiqua"/>
                <w:b/>
                <w:color w:val="FF0000"/>
                <w:sz w:val="22"/>
                <w:highlight w:val="yellow"/>
              </w:rPr>
            </w:pPr>
            <w:r w:rsidRPr="00D30268">
              <w:rPr>
                <w:rFonts w:ascii="Book Antiqua" w:hAnsi="Book Antiqua" w:hint="eastAsia"/>
                <w:b/>
                <w:color w:val="FF0000"/>
                <w:sz w:val="22"/>
              </w:rPr>
              <w:t>3</w:t>
            </w:r>
            <w:r w:rsidRPr="00D30268">
              <w:rPr>
                <w:rFonts w:ascii="Book Antiqua" w:hAnsi="Book Antiqua"/>
                <w:b/>
                <w:color w:val="FF0000"/>
                <w:sz w:val="22"/>
              </w:rPr>
              <w:t>,2</w:t>
            </w:r>
            <w:r w:rsidR="00D30268" w:rsidRPr="00D30268">
              <w:rPr>
                <w:rFonts w:ascii="Book Antiqua" w:hAnsi="Book Antiqua" w:hint="eastAsia"/>
                <w:b/>
                <w:color w:val="FF0000"/>
                <w:sz w:val="22"/>
              </w:rPr>
              <w:t>72</w:t>
            </w:r>
          </w:p>
        </w:tc>
        <w:tc>
          <w:tcPr>
            <w:tcW w:w="209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6639" w:rsidRPr="00D30268" w:rsidRDefault="00D03F79" w:rsidP="00D30268">
            <w:pPr>
              <w:ind w:leftChars="-45" w:left="-108" w:rightChars="-45" w:right="-108"/>
              <w:jc w:val="center"/>
              <w:rPr>
                <w:rFonts w:ascii="Book Antiqua" w:hAnsi="Book Antiqua"/>
                <w:b/>
                <w:bCs/>
                <w:color w:val="FF0000"/>
                <w:sz w:val="22"/>
                <w:lang w:val="en-GB"/>
              </w:rPr>
            </w:pPr>
            <w:r w:rsidRPr="00D30268">
              <w:rPr>
                <w:rFonts w:ascii="Book Antiqua" w:hAnsi="Book Antiqua" w:hint="eastAsia"/>
                <w:b/>
                <w:bCs/>
                <w:color w:val="FF0000"/>
                <w:sz w:val="22"/>
                <w:lang w:val="en-GB"/>
              </w:rPr>
              <w:t xml:space="preserve">+ </w:t>
            </w:r>
            <w:r w:rsidR="00745DBA" w:rsidRPr="00D30268">
              <w:rPr>
                <w:rFonts w:ascii="Book Antiqua" w:hAnsi="Book Antiqua" w:hint="eastAsia"/>
                <w:b/>
                <w:bCs/>
                <w:color w:val="FF0000"/>
                <w:sz w:val="22"/>
                <w:lang w:val="en-GB"/>
              </w:rPr>
              <w:t>5</w:t>
            </w:r>
            <w:r w:rsidR="007479A2" w:rsidRPr="00D30268">
              <w:rPr>
                <w:rFonts w:ascii="Book Antiqua" w:hAnsi="Book Antiqua" w:hint="eastAsia"/>
                <w:b/>
                <w:bCs/>
                <w:color w:val="FF0000"/>
                <w:sz w:val="22"/>
                <w:lang w:val="en-GB"/>
              </w:rPr>
              <w:t>4</w:t>
            </w:r>
            <w:r w:rsidR="00D30268" w:rsidRPr="00D30268">
              <w:rPr>
                <w:rFonts w:ascii="Book Antiqua" w:hAnsi="Book Antiqua" w:hint="eastAsia"/>
                <w:b/>
                <w:bCs/>
                <w:color w:val="FF0000"/>
                <w:sz w:val="22"/>
                <w:lang w:val="en-GB"/>
              </w:rPr>
              <w:t>6</w:t>
            </w:r>
            <w:r w:rsidRPr="00D30268">
              <w:rPr>
                <w:rFonts w:hint="eastAsia"/>
                <w:b/>
                <w:bCs/>
                <w:color w:val="FF0000"/>
                <w:sz w:val="22"/>
                <w:lang w:val="en-GB"/>
              </w:rPr>
              <w:t>隻</w:t>
            </w:r>
            <w:r w:rsidR="006B6639" w:rsidRPr="00D30268">
              <w:rPr>
                <w:rFonts w:ascii="Book Antiqua" w:hAnsi="Book Antiqua" w:hint="eastAsia"/>
                <w:b/>
                <w:bCs/>
                <w:color w:val="FF0000"/>
                <w:sz w:val="22"/>
                <w:lang w:val="en-GB"/>
              </w:rPr>
              <w:t>bird</w:t>
            </w:r>
            <w:r w:rsidR="007D2F40" w:rsidRPr="00D30268">
              <w:rPr>
                <w:rFonts w:ascii="Book Antiqua" w:hAnsi="Book Antiqua" w:hint="eastAsia"/>
                <w:b/>
                <w:bCs/>
                <w:color w:val="FF0000"/>
                <w:sz w:val="22"/>
                <w:lang w:val="en-GB"/>
              </w:rPr>
              <w:t>s</w:t>
            </w:r>
            <w:r w:rsidR="006B6639" w:rsidRPr="00D30268">
              <w:rPr>
                <w:rFonts w:ascii="Book Antiqua" w:hAnsi="Book Antiqua"/>
                <w:b/>
                <w:bCs/>
                <w:color w:val="FF0000"/>
                <w:sz w:val="22"/>
                <w:lang w:val="en-GB"/>
              </w:rPr>
              <w:t xml:space="preserve"> </w:t>
            </w:r>
            <w:r w:rsidR="00DC12F8" w:rsidRPr="00D30268">
              <w:rPr>
                <w:rFonts w:ascii="Book Antiqua" w:hAnsi="Book Antiqua" w:hint="eastAsia"/>
                <w:b/>
                <w:bCs/>
                <w:color w:val="FF0000"/>
                <w:sz w:val="22"/>
                <w:lang w:val="en-GB"/>
              </w:rPr>
              <w:br/>
            </w:r>
            <w:r w:rsidR="006B6639" w:rsidRPr="00D30268">
              <w:rPr>
                <w:rFonts w:ascii="Book Antiqua" w:hAnsi="Book Antiqua"/>
                <w:b/>
                <w:bCs/>
                <w:color w:val="FF0000"/>
                <w:sz w:val="22"/>
                <w:lang w:val="en-GB"/>
              </w:rPr>
              <w:t>(</w:t>
            </w:r>
            <w:r w:rsidR="006B6639" w:rsidRPr="00D30268">
              <w:rPr>
                <w:rFonts w:ascii="Book Antiqua" w:hAnsi="Book Antiqua" w:hint="eastAsia"/>
                <w:b/>
                <w:bCs/>
                <w:color w:val="FF0000"/>
                <w:sz w:val="22"/>
                <w:lang w:val="en-GB"/>
              </w:rPr>
              <w:t>+</w:t>
            </w:r>
            <w:r w:rsidR="007479A2" w:rsidRPr="00D30268">
              <w:rPr>
                <w:rFonts w:ascii="Book Antiqua" w:hAnsi="Book Antiqua" w:hint="eastAsia"/>
                <w:b/>
                <w:bCs/>
                <w:color w:val="FF0000"/>
                <w:sz w:val="22"/>
                <w:lang w:val="en-GB"/>
              </w:rPr>
              <w:t>20.0</w:t>
            </w:r>
            <w:r w:rsidR="006B6639" w:rsidRPr="00D30268">
              <w:rPr>
                <w:rFonts w:ascii="Book Antiqua" w:hAnsi="Book Antiqua"/>
                <w:b/>
                <w:bCs/>
                <w:color w:val="FF0000"/>
                <w:sz w:val="22"/>
                <w:lang w:val="en-GB"/>
              </w:rPr>
              <w:t>%)</w:t>
            </w:r>
          </w:p>
        </w:tc>
      </w:tr>
    </w:tbl>
    <w:p w:rsidR="00D03F79" w:rsidRDefault="00D03F79" w:rsidP="00A8409F">
      <w:pPr>
        <w:pStyle w:val="Footer"/>
        <w:rPr>
          <w:rFonts w:ascii="Book Antiqua" w:hAnsi="Book Antiqua"/>
          <w:sz w:val="22"/>
          <w:szCs w:val="22"/>
          <w:lang w:val="en-GB"/>
        </w:rPr>
      </w:pPr>
      <w:r w:rsidRPr="00D03F79">
        <w:rPr>
          <w:rFonts w:ascii="Book Antiqua" w:hAnsi="Book Antiqua" w:hint="eastAsia"/>
          <w:sz w:val="22"/>
          <w:szCs w:val="22"/>
          <w:lang w:val="en-GB"/>
        </w:rPr>
        <w:t>附註</w:t>
      </w:r>
      <w:r w:rsidRPr="00D03F79">
        <w:rPr>
          <w:rFonts w:ascii="Book Antiqua" w:hAnsi="Book Antiqua" w:hint="eastAsia"/>
          <w:sz w:val="22"/>
          <w:szCs w:val="22"/>
          <w:lang w:val="en-GB"/>
        </w:rPr>
        <w:t xml:space="preserve">: * </w:t>
      </w:r>
      <w:r w:rsidRPr="00D03F79">
        <w:rPr>
          <w:rFonts w:ascii="Book Antiqua" w:hAnsi="Book Antiqua" w:hint="eastAsia"/>
          <w:sz w:val="22"/>
          <w:szCs w:val="22"/>
          <w:lang w:val="en-GB"/>
        </w:rPr>
        <w:t>並非於普查日錄得，故不計算在總數之內。</w:t>
      </w:r>
    </w:p>
    <w:p w:rsidR="00A8409F" w:rsidRPr="00D55FC2" w:rsidRDefault="00A8409F" w:rsidP="00A8409F">
      <w:pPr>
        <w:pStyle w:val="Footer"/>
        <w:rPr>
          <w:rFonts w:ascii="Book Antiqua" w:hAnsi="Book Antiqua"/>
          <w:kern w:val="0"/>
          <w:sz w:val="22"/>
          <w:szCs w:val="22"/>
          <w:lang w:val="en-GB" w:eastAsia="x-none"/>
        </w:rPr>
      </w:pPr>
      <w:r w:rsidRPr="00D55FC2">
        <w:rPr>
          <w:rFonts w:ascii="Book Antiqua" w:hAnsi="Book Antiqua"/>
          <w:sz w:val="22"/>
          <w:szCs w:val="22"/>
          <w:lang w:val="en-GB"/>
        </w:rPr>
        <w:t>Note: * Not included in the total as the toll was not taken on the survey date.</w:t>
      </w:r>
    </w:p>
    <w:p w:rsidR="00A8409F" w:rsidRPr="00D55FC2" w:rsidRDefault="00A8409F" w:rsidP="00A8409F">
      <w:pPr>
        <w:pStyle w:val="Footer"/>
        <w:tabs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rPr>
          <w:rFonts w:ascii="Book Antiqua" w:hAnsi="Book Antiqua"/>
          <w:lang w:val="x-none"/>
        </w:rPr>
      </w:pPr>
      <w:r w:rsidRPr="00D55FC2">
        <w:rPr>
          <w:rFonts w:ascii="Book Antiqua" w:hAnsi="Book Antiqua"/>
        </w:rPr>
        <w:tab/>
      </w:r>
      <w:r w:rsidRPr="00D55FC2">
        <w:rPr>
          <w:rFonts w:ascii="Book Antiqua" w:hAnsi="Book Antiqua"/>
        </w:rPr>
        <w:tab/>
      </w:r>
      <w:r w:rsidRPr="00D55FC2">
        <w:rPr>
          <w:rFonts w:ascii="Book Antiqua" w:hAnsi="Book Antiqua"/>
        </w:rPr>
        <w:tab/>
      </w:r>
      <w:r w:rsidRPr="00D55FC2">
        <w:rPr>
          <w:rFonts w:ascii="Book Antiqua" w:hAnsi="Book Antiqua"/>
        </w:rPr>
        <w:tab/>
      </w:r>
      <w:r w:rsidRPr="00D55FC2">
        <w:rPr>
          <w:rFonts w:ascii="Book Antiqua" w:hAnsi="Book Antiqua"/>
        </w:rPr>
        <w:tab/>
      </w:r>
      <w:r w:rsidRPr="00D55FC2">
        <w:rPr>
          <w:rFonts w:ascii="Book Antiqua" w:hAnsi="Book Antiqua"/>
        </w:rPr>
        <w:tab/>
      </w:r>
      <w:r w:rsidRPr="00D55FC2">
        <w:rPr>
          <w:rFonts w:ascii="Book Antiqua" w:hAnsi="Book Antiqua"/>
        </w:rPr>
        <w:tab/>
      </w:r>
      <w:r w:rsidRPr="00D55FC2">
        <w:rPr>
          <w:rFonts w:ascii="Book Antiqua" w:hAnsi="Book Antiqua"/>
        </w:rPr>
        <w:tab/>
      </w:r>
      <w:r w:rsidRPr="00D55FC2">
        <w:rPr>
          <w:rFonts w:ascii="Book Antiqua" w:hAnsi="Book Antiqua"/>
        </w:rPr>
        <w:tab/>
      </w:r>
      <w:r w:rsidRPr="00D55FC2">
        <w:rPr>
          <w:rFonts w:ascii="Book Antiqua" w:hAnsi="Book Antiqua"/>
        </w:rPr>
        <w:tab/>
      </w:r>
    </w:p>
    <w:p w:rsidR="00A8409F" w:rsidRPr="00D55FC2" w:rsidRDefault="00A8409F" w:rsidP="00A8409F">
      <w:pPr>
        <w:pStyle w:val="Footer"/>
        <w:jc w:val="center"/>
        <w:rPr>
          <w:rFonts w:ascii="Book Antiqua" w:hAnsi="Book Antiqua"/>
        </w:rPr>
      </w:pPr>
    </w:p>
    <w:p w:rsidR="00A8409F" w:rsidRPr="00D03F79" w:rsidRDefault="00A8409F" w:rsidP="00A8409F">
      <w:pPr>
        <w:rPr>
          <w:rFonts w:ascii="Book Antiqua" w:hAnsi="Book Antiqua"/>
          <w:szCs w:val="24"/>
        </w:rPr>
      </w:pPr>
      <w:r w:rsidRPr="00275E12">
        <w:rPr>
          <w:rFonts w:ascii="Book Antiqua" w:hAnsi="Book Antiqua"/>
          <w:b/>
          <w:bCs/>
          <w:highlight w:val="yellow"/>
          <w:lang w:val="en-GB"/>
        </w:rPr>
        <w:br w:type="page"/>
      </w:r>
      <w:r w:rsidR="00D03F79" w:rsidRPr="001F3857">
        <w:rPr>
          <w:rFonts w:hint="eastAsia"/>
          <w:b/>
          <w:szCs w:val="24"/>
        </w:rPr>
        <w:lastRenderedPageBreak/>
        <w:t>圖</w:t>
      </w:r>
      <w:r w:rsidR="00D03F79" w:rsidRPr="001F3857">
        <w:rPr>
          <w:rFonts w:ascii="Book Antiqua" w:hAnsi="Book Antiqua"/>
          <w:b/>
          <w:szCs w:val="24"/>
        </w:rPr>
        <w:t>Diagram 1</w:t>
      </w:r>
      <w:r w:rsidR="00D03F79" w:rsidRPr="001F3857">
        <w:rPr>
          <w:rFonts w:ascii="Book Antiqua" w:hAnsi="Book Antiqua"/>
          <w:b/>
          <w:szCs w:val="24"/>
        </w:rPr>
        <w:t>：</w:t>
      </w:r>
      <w:r w:rsidR="00D03F79" w:rsidRPr="001F3857">
        <w:rPr>
          <w:rFonts w:ascii="Book Antiqua" w:hAnsi="Book Antiqua" w:hint="eastAsia"/>
          <w:b/>
          <w:szCs w:val="24"/>
        </w:rPr>
        <w:br/>
      </w:r>
      <w:r w:rsidR="00D03F79" w:rsidRPr="00D03F79">
        <w:rPr>
          <w:rFonts w:ascii="Book Antiqua" w:hAnsi="Book Antiqua" w:hint="eastAsia"/>
          <w:szCs w:val="24"/>
        </w:rPr>
        <w:t>1989-90</w:t>
      </w:r>
      <w:r w:rsidR="00D03F79" w:rsidRPr="00D03F79">
        <w:rPr>
          <w:rFonts w:ascii="Book Antiqua" w:hAnsi="Book Antiqua" w:hint="eastAsia"/>
          <w:szCs w:val="24"/>
        </w:rPr>
        <w:t>至</w:t>
      </w:r>
      <w:r w:rsidR="00D03F79" w:rsidRPr="00D03F79">
        <w:rPr>
          <w:rFonts w:ascii="Book Antiqua" w:hAnsi="Book Antiqua" w:hint="eastAsia"/>
          <w:szCs w:val="24"/>
        </w:rPr>
        <w:t>2014-15</w:t>
      </w:r>
      <w:r w:rsidR="00D03F79" w:rsidRPr="00D03F79">
        <w:rPr>
          <w:rFonts w:ascii="Book Antiqua" w:hAnsi="Book Antiqua" w:hint="eastAsia"/>
          <w:szCs w:val="24"/>
        </w:rPr>
        <w:t>年冬季的全球黑臉琵鷺數量</w:t>
      </w:r>
      <w:r w:rsidR="00D03F79" w:rsidRPr="00D03F79">
        <w:rPr>
          <w:rFonts w:ascii="Book Antiqua" w:hAnsi="Book Antiqua"/>
          <w:szCs w:val="24"/>
        </w:rPr>
        <w:br/>
        <w:t>Numbers of wintering Black-faced Spoonbill in the world from 1989-90 to 201</w:t>
      </w:r>
      <w:r w:rsidR="00D03F79" w:rsidRPr="00D03F79">
        <w:rPr>
          <w:rFonts w:ascii="Book Antiqua" w:hAnsi="Book Antiqua" w:hint="eastAsia"/>
          <w:szCs w:val="24"/>
        </w:rPr>
        <w:t>4</w:t>
      </w:r>
      <w:r w:rsidR="00D03F79" w:rsidRPr="00D03F79">
        <w:rPr>
          <w:rFonts w:ascii="Book Antiqua" w:hAnsi="Book Antiqua"/>
          <w:szCs w:val="24"/>
        </w:rPr>
        <w:t>-1</w:t>
      </w:r>
      <w:r w:rsidR="00D03F79" w:rsidRPr="00D03F79">
        <w:rPr>
          <w:rFonts w:ascii="Book Antiqua" w:hAnsi="Book Antiqua" w:hint="eastAsia"/>
          <w:szCs w:val="24"/>
        </w:rPr>
        <w:t>5</w:t>
      </w:r>
    </w:p>
    <w:p w:rsidR="00A8409F" w:rsidRPr="00C242D6" w:rsidRDefault="00CF55C4" w:rsidP="00A8409F">
      <w:pPr>
        <w:rPr>
          <w:rFonts w:ascii="Book Antiqua" w:hAnsi="Book Antiqua"/>
        </w:rPr>
      </w:pPr>
      <w:r>
        <w:rPr>
          <w:noProof/>
          <w:lang w:val="en-GB" w:eastAsia="zh-CN"/>
        </w:rPr>
        <w:drawing>
          <wp:inline distT="0" distB="0" distL="0" distR="0" wp14:anchorId="7B56DA83" wp14:editId="79D0A10C">
            <wp:extent cx="5311140" cy="3388925"/>
            <wp:effectExtent l="0" t="0" r="22860" b="2159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409F" w:rsidRPr="00C242D6" w:rsidRDefault="00A8409F" w:rsidP="00A8409F">
      <w:pPr>
        <w:rPr>
          <w:rFonts w:ascii="Book Antiqua" w:hAnsi="Book Antiqua"/>
          <w:b/>
          <w:lang w:val="en-GB"/>
        </w:rPr>
      </w:pPr>
    </w:p>
    <w:p w:rsidR="00D03F79" w:rsidRPr="00D03F79" w:rsidRDefault="00D03F79" w:rsidP="00D03F79">
      <w:pPr>
        <w:rPr>
          <w:rFonts w:ascii="Book Antiqua" w:hAnsi="Book Antiqua"/>
          <w:szCs w:val="24"/>
        </w:rPr>
      </w:pPr>
      <w:r w:rsidRPr="001F3857">
        <w:rPr>
          <w:rFonts w:hint="eastAsia"/>
          <w:b/>
          <w:szCs w:val="24"/>
        </w:rPr>
        <w:t>圖</w:t>
      </w:r>
      <w:r w:rsidRPr="001F3857">
        <w:rPr>
          <w:rFonts w:ascii="Book Antiqua" w:hAnsi="Book Antiqua"/>
          <w:b/>
          <w:szCs w:val="24"/>
        </w:rPr>
        <w:t>Diagram 2</w:t>
      </w:r>
      <w:r w:rsidRPr="001F3857">
        <w:rPr>
          <w:rFonts w:ascii="Book Antiqua" w:hAnsi="Book Antiqua"/>
          <w:b/>
          <w:szCs w:val="24"/>
        </w:rPr>
        <w:t>：</w:t>
      </w:r>
      <w:r w:rsidRPr="001F3857">
        <w:rPr>
          <w:rFonts w:ascii="Book Antiqua" w:hAnsi="Book Antiqua" w:hint="eastAsia"/>
          <w:b/>
          <w:szCs w:val="24"/>
        </w:rPr>
        <w:br/>
      </w:r>
      <w:r w:rsidRPr="00D03F79">
        <w:rPr>
          <w:rFonts w:ascii="Book Antiqua" w:hAnsi="Book Antiqua" w:hint="eastAsia"/>
          <w:szCs w:val="24"/>
        </w:rPr>
        <w:t>201</w:t>
      </w:r>
      <w:r>
        <w:rPr>
          <w:rFonts w:ascii="Book Antiqua" w:hAnsi="Book Antiqua" w:hint="eastAsia"/>
          <w:szCs w:val="24"/>
        </w:rPr>
        <w:t>5</w:t>
      </w:r>
      <w:r w:rsidRPr="00D03F79">
        <w:rPr>
          <w:rFonts w:ascii="Book Antiqua" w:hAnsi="Book Antiqua" w:hint="eastAsia"/>
          <w:szCs w:val="24"/>
        </w:rPr>
        <w:t>全球同步普查期間黑臉琵鷺在不同越冬地的全球百分比</w:t>
      </w:r>
      <w:r w:rsidR="001F3857">
        <w:rPr>
          <w:rFonts w:ascii="Book Antiqua" w:hAnsi="Book Antiqua"/>
          <w:szCs w:val="24"/>
        </w:rPr>
        <w:br/>
      </w:r>
      <w:r w:rsidRPr="00D03F79">
        <w:rPr>
          <w:rFonts w:ascii="Book Antiqua" w:hAnsi="Book Antiqua"/>
          <w:szCs w:val="24"/>
        </w:rPr>
        <w:t>Proportion of wintering Black-faced Spoonbill at different locations to the global total in 201</w:t>
      </w:r>
      <w:r w:rsidRPr="00D03F79">
        <w:rPr>
          <w:rFonts w:ascii="Book Antiqua" w:hAnsi="Book Antiqua" w:hint="eastAsia"/>
          <w:szCs w:val="24"/>
        </w:rPr>
        <w:t>5</w:t>
      </w:r>
      <w:r w:rsidRPr="00D03F79">
        <w:rPr>
          <w:rFonts w:ascii="Book Antiqua" w:hAnsi="Book Antiqua"/>
          <w:szCs w:val="24"/>
        </w:rPr>
        <w:t xml:space="preserve"> </w:t>
      </w:r>
      <w:r w:rsidRPr="00D03F79">
        <w:rPr>
          <w:rFonts w:ascii="Book Antiqua" w:hAnsi="Book Antiqua" w:hint="eastAsia"/>
          <w:szCs w:val="24"/>
        </w:rPr>
        <w:t>International</w:t>
      </w:r>
      <w:r w:rsidRPr="00D03F79">
        <w:rPr>
          <w:rFonts w:ascii="Book Antiqua" w:hAnsi="Book Antiqua"/>
          <w:szCs w:val="24"/>
        </w:rPr>
        <w:t xml:space="preserve"> Census</w:t>
      </w:r>
    </w:p>
    <w:p w:rsidR="00A8409F" w:rsidRPr="005D22DF" w:rsidRDefault="00CF55C4" w:rsidP="00A8409F">
      <w:pPr>
        <w:rPr>
          <w:rFonts w:ascii="Book Antiqua" w:hAnsi="Book Antiqua"/>
          <w:szCs w:val="26"/>
          <w:highlight w:val="yellow"/>
        </w:rPr>
      </w:pPr>
      <w:r>
        <w:rPr>
          <w:noProof/>
          <w:lang w:val="en-GB" w:eastAsia="zh-CN"/>
        </w:rPr>
        <w:drawing>
          <wp:inline distT="0" distB="0" distL="0" distR="0" wp14:anchorId="77893D88" wp14:editId="6630F1E2">
            <wp:extent cx="5314950" cy="32575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03F79" w:rsidRDefault="00D03F79" w:rsidP="00D03F79">
      <w:pPr>
        <w:jc w:val="both"/>
        <w:rPr>
          <w:rFonts w:ascii="Book Antiqua" w:hAnsi="Book Antiqua"/>
          <w:sz w:val="26"/>
          <w:szCs w:val="26"/>
        </w:rPr>
      </w:pPr>
    </w:p>
    <w:p w:rsidR="00D03F79" w:rsidRPr="00D03F79" w:rsidRDefault="001F3857" w:rsidP="00D03F79">
      <w:pPr>
        <w:jc w:val="both"/>
        <w:rPr>
          <w:rFonts w:ascii="Book Antiqua" w:hAnsi="Book Antiqua"/>
          <w:szCs w:val="24"/>
        </w:rPr>
      </w:pPr>
      <w:r w:rsidRPr="001F3857">
        <w:rPr>
          <w:rFonts w:hint="eastAsia"/>
          <w:b/>
          <w:sz w:val="26"/>
          <w:szCs w:val="26"/>
        </w:rPr>
        <w:t>圖</w:t>
      </w:r>
      <w:r w:rsidR="00D03F79" w:rsidRPr="001F3857">
        <w:rPr>
          <w:rFonts w:ascii="Book Antiqua" w:hAnsi="Book Antiqua"/>
          <w:b/>
          <w:szCs w:val="24"/>
        </w:rPr>
        <w:t>Diagram 3</w:t>
      </w:r>
      <w:r w:rsidR="00D03F79" w:rsidRPr="001F3857">
        <w:rPr>
          <w:rFonts w:ascii="Book Antiqua" w:hAnsi="Book Antiqua"/>
          <w:b/>
          <w:szCs w:val="24"/>
        </w:rPr>
        <w:t>：</w:t>
      </w:r>
      <w:r w:rsidRPr="001F3857">
        <w:rPr>
          <w:rFonts w:ascii="Book Antiqua" w:hAnsi="Book Antiqua" w:hint="eastAsia"/>
          <w:b/>
          <w:szCs w:val="24"/>
        </w:rPr>
        <w:br/>
      </w:r>
      <w:r w:rsidRPr="001F3857">
        <w:rPr>
          <w:rFonts w:ascii="Book Antiqua" w:hAnsi="Book Antiqua" w:hint="eastAsia"/>
          <w:szCs w:val="24"/>
        </w:rPr>
        <w:t>比較七個主要越冬地區的已知黑臉琵鷺數量趨勢</w:t>
      </w:r>
      <w:r>
        <w:rPr>
          <w:rFonts w:ascii="Book Antiqua" w:hAnsi="Book Antiqua"/>
          <w:szCs w:val="24"/>
        </w:rPr>
        <w:br/>
      </w:r>
      <w:r w:rsidR="00D03F79" w:rsidRPr="00D03F79">
        <w:rPr>
          <w:rFonts w:ascii="Book Antiqua" w:hAnsi="Book Antiqua"/>
          <w:szCs w:val="24"/>
        </w:rPr>
        <w:t xml:space="preserve">A comparison of the trends of the known global population of Black-faced Spoonbill </w:t>
      </w:r>
      <w:r w:rsidR="00D03F79" w:rsidRPr="00D03F79">
        <w:rPr>
          <w:rFonts w:ascii="Book Antiqua" w:hAnsi="Book Antiqua" w:hint="eastAsia"/>
          <w:szCs w:val="24"/>
        </w:rPr>
        <w:t>at</w:t>
      </w:r>
      <w:r w:rsidR="00D03F79" w:rsidRPr="00D03F79">
        <w:rPr>
          <w:rFonts w:ascii="Book Antiqua" w:hAnsi="Book Antiqua"/>
          <w:szCs w:val="24"/>
        </w:rPr>
        <w:t xml:space="preserve"> main </w:t>
      </w:r>
      <w:r w:rsidR="00D03F79" w:rsidRPr="00D03F79">
        <w:rPr>
          <w:rFonts w:ascii="Book Antiqua" w:hAnsi="Book Antiqua" w:hint="eastAsia"/>
          <w:szCs w:val="24"/>
        </w:rPr>
        <w:t>wintering areas</w:t>
      </w:r>
      <w:r w:rsidR="00D03F79" w:rsidRPr="00D03F79">
        <w:rPr>
          <w:rFonts w:ascii="Book Antiqua" w:hAnsi="Book Antiqua"/>
          <w:szCs w:val="24"/>
        </w:rPr>
        <w:t xml:space="preserve"> </w:t>
      </w:r>
    </w:p>
    <w:p w:rsidR="003650B0" w:rsidRDefault="00CF55C4" w:rsidP="00A8409F">
      <w:pPr>
        <w:rPr>
          <w:rFonts w:ascii="Book Antiqua" w:hAnsi="Book Antiqua"/>
          <w:szCs w:val="20"/>
          <w:highlight w:val="yellow"/>
        </w:rPr>
      </w:pPr>
      <w:r>
        <w:rPr>
          <w:noProof/>
          <w:lang w:val="en-GB" w:eastAsia="zh-CN"/>
        </w:rPr>
        <w:drawing>
          <wp:inline distT="0" distB="0" distL="0" distR="0" wp14:anchorId="32F33386" wp14:editId="72D56AD9">
            <wp:extent cx="5311140" cy="6010071"/>
            <wp:effectExtent l="0" t="0" r="22860" b="1016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50B0" w:rsidRPr="003650B0" w:rsidRDefault="003650B0" w:rsidP="00A8409F">
      <w:pPr>
        <w:rPr>
          <w:rFonts w:ascii="Book Antiqua" w:hAnsi="Book Antiqua"/>
          <w:szCs w:val="20"/>
        </w:rPr>
      </w:pPr>
    </w:p>
    <w:p w:rsidR="003650B0" w:rsidRPr="003650B0" w:rsidRDefault="003650B0" w:rsidP="00A8409F">
      <w:pPr>
        <w:rPr>
          <w:rFonts w:ascii="Book Antiqua" w:hAnsi="Book Antiqua"/>
          <w:szCs w:val="20"/>
        </w:rPr>
      </w:pPr>
    </w:p>
    <w:sectPr w:rsidR="003650B0" w:rsidRPr="003650B0" w:rsidSect="005B4297">
      <w:headerReference w:type="first" r:id="rId12"/>
      <w:pgSz w:w="11906" w:h="16838" w:code="9"/>
      <w:pgMar w:top="1440" w:right="1841" w:bottom="144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75" w:rsidRDefault="00267075" w:rsidP="005E69AF">
      <w:r>
        <w:separator/>
      </w:r>
    </w:p>
  </w:endnote>
  <w:endnote w:type="continuationSeparator" w:id="0">
    <w:p w:rsidR="00267075" w:rsidRDefault="00267075" w:rsidP="005E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75" w:rsidRDefault="00267075" w:rsidP="005E69AF">
      <w:r>
        <w:separator/>
      </w:r>
    </w:p>
  </w:footnote>
  <w:footnote w:type="continuationSeparator" w:id="0">
    <w:p w:rsidR="00267075" w:rsidRDefault="00267075" w:rsidP="005E6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8E" w:rsidRDefault="00E30213" w:rsidP="005B4297">
    <w:pPr>
      <w:pStyle w:val="Header"/>
      <w:rPr>
        <w:rFonts w:ascii="Times New Roman" w:hAnsi="Times New Roman"/>
        <w:bCs/>
        <w:sz w:val="26"/>
        <w:szCs w:val="26"/>
      </w:rPr>
    </w:pPr>
    <w:r>
      <w:rPr>
        <w:noProof/>
        <w:lang w:val="en-GB" w:eastAsia="zh-CN"/>
      </w:rPr>
      <w:drawing>
        <wp:anchor distT="0" distB="0" distL="114300" distR="114300" simplePos="0" relativeHeight="251657728" behindDoc="1" locked="0" layoutInCell="1" allowOverlap="1" wp14:anchorId="002C99A4" wp14:editId="4A0EE498">
          <wp:simplePos x="0" y="0"/>
          <wp:positionH relativeFrom="column">
            <wp:posOffset>-1089660</wp:posOffset>
          </wp:positionH>
          <wp:positionV relativeFrom="paragraph">
            <wp:posOffset>-549910</wp:posOffset>
          </wp:positionV>
          <wp:extent cx="7560945" cy="10696575"/>
          <wp:effectExtent l="0" t="0" r="1905" b="9525"/>
          <wp:wrapNone/>
          <wp:docPr id="11" name="Picture 11" descr="letterhead_BirdLife_Part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etterhead_BirdLife_Part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26CE" w:rsidRDefault="00AC26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785"/>
    <w:multiLevelType w:val="hybridMultilevel"/>
    <w:tmpl w:val="C50E40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2D42030"/>
    <w:multiLevelType w:val="hybridMultilevel"/>
    <w:tmpl w:val="A9CC99FC"/>
    <w:lvl w:ilvl="0" w:tplc="7076E4E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70FAA"/>
    <w:multiLevelType w:val="hybridMultilevel"/>
    <w:tmpl w:val="47DC2CC8"/>
    <w:lvl w:ilvl="0" w:tplc="820697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2B55744"/>
    <w:multiLevelType w:val="hybridMultilevel"/>
    <w:tmpl w:val="D574694A"/>
    <w:lvl w:ilvl="0" w:tplc="33D610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C176304"/>
    <w:multiLevelType w:val="hybridMultilevel"/>
    <w:tmpl w:val="6E7CF9DA"/>
    <w:lvl w:ilvl="0" w:tplc="EEBEAC2A">
      <w:start w:val="330"/>
      <w:numFmt w:val="bullet"/>
      <w:lvlText w:val="-"/>
      <w:lvlJc w:val="left"/>
      <w:pPr>
        <w:ind w:left="252" w:hanging="360"/>
      </w:pPr>
      <w:rPr>
        <w:rFonts w:ascii="Book Antiqua" w:eastAsia="新細明體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610F511E"/>
    <w:multiLevelType w:val="hybridMultilevel"/>
    <w:tmpl w:val="40C63816"/>
    <w:lvl w:ilvl="0" w:tplc="F1E21B66">
      <w:start w:val="1"/>
      <w:numFmt w:val="bullet"/>
      <w:lvlText w:val="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8E14FBE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2335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088BA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BE394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6B24A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C540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43DA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0B65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6F5817"/>
    <w:multiLevelType w:val="hybridMultilevel"/>
    <w:tmpl w:val="81621F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CA05272"/>
    <w:multiLevelType w:val="hybridMultilevel"/>
    <w:tmpl w:val="3682A2B2"/>
    <w:lvl w:ilvl="0" w:tplc="DB4C9C56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15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0F"/>
    <w:rsid w:val="00021F99"/>
    <w:rsid w:val="000426C4"/>
    <w:rsid w:val="000548C3"/>
    <w:rsid w:val="000560DD"/>
    <w:rsid w:val="00063470"/>
    <w:rsid w:val="000819F9"/>
    <w:rsid w:val="000A6B9E"/>
    <w:rsid w:val="00105504"/>
    <w:rsid w:val="0012124B"/>
    <w:rsid w:val="00135458"/>
    <w:rsid w:val="00140BDA"/>
    <w:rsid w:val="00196F4B"/>
    <w:rsid w:val="001D70B5"/>
    <w:rsid w:val="001F34E9"/>
    <w:rsid w:val="001F3857"/>
    <w:rsid w:val="001F40D8"/>
    <w:rsid w:val="0020042D"/>
    <w:rsid w:val="00215A33"/>
    <w:rsid w:val="00225E26"/>
    <w:rsid w:val="00267075"/>
    <w:rsid w:val="00267AE0"/>
    <w:rsid w:val="00275E12"/>
    <w:rsid w:val="0029686B"/>
    <w:rsid w:val="002C0F85"/>
    <w:rsid w:val="002C1387"/>
    <w:rsid w:val="002E1396"/>
    <w:rsid w:val="00303875"/>
    <w:rsid w:val="00317B69"/>
    <w:rsid w:val="00345719"/>
    <w:rsid w:val="003650B0"/>
    <w:rsid w:val="00377FC8"/>
    <w:rsid w:val="003A0980"/>
    <w:rsid w:val="003D0294"/>
    <w:rsid w:val="00410CC9"/>
    <w:rsid w:val="00424608"/>
    <w:rsid w:val="004352AD"/>
    <w:rsid w:val="00441E78"/>
    <w:rsid w:val="00467958"/>
    <w:rsid w:val="00492019"/>
    <w:rsid w:val="004B7B6C"/>
    <w:rsid w:val="004C2A62"/>
    <w:rsid w:val="004E5DAB"/>
    <w:rsid w:val="004F464D"/>
    <w:rsid w:val="004F55A3"/>
    <w:rsid w:val="0050584D"/>
    <w:rsid w:val="00507FA6"/>
    <w:rsid w:val="00523BC0"/>
    <w:rsid w:val="00537100"/>
    <w:rsid w:val="005B4297"/>
    <w:rsid w:val="005D22DF"/>
    <w:rsid w:val="005E3636"/>
    <w:rsid w:val="005E69AF"/>
    <w:rsid w:val="006007F5"/>
    <w:rsid w:val="00615C2D"/>
    <w:rsid w:val="00665A39"/>
    <w:rsid w:val="006853B9"/>
    <w:rsid w:val="006B6639"/>
    <w:rsid w:val="006C6220"/>
    <w:rsid w:val="006D1BDE"/>
    <w:rsid w:val="00713C30"/>
    <w:rsid w:val="0071442F"/>
    <w:rsid w:val="00740116"/>
    <w:rsid w:val="00745DBA"/>
    <w:rsid w:val="00747931"/>
    <w:rsid w:val="007479A2"/>
    <w:rsid w:val="007B5A35"/>
    <w:rsid w:val="007D2F40"/>
    <w:rsid w:val="007E495F"/>
    <w:rsid w:val="007E55EA"/>
    <w:rsid w:val="007E5B93"/>
    <w:rsid w:val="0080577F"/>
    <w:rsid w:val="008B0B1F"/>
    <w:rsid w:val="008B353D"/>
    <w:rsid w:val="008F51D0"/>
    <w:rsid w:val="008F5CEE"/>
    <w:rsid w:val="00916789"/>
    <w:rsid w:val="00930595"/>
    <w:rsid w:val="0093235A"/>
    <w:rsid w:val="0095713C"/>
    <w:rsid w:val="00996709"/>
    <w:rsid w:val="009D3A4F"/>
    <w:rsid w:val="009F72E1"/>
    <w:rsid w:val="00A124D0"/>
    <w:rsid w:val="00A144E9"/>
    <w:rsid w:val="00A1499B"/>
    <w:rsid w:val="00A5001A"/>
    <w:rsid w:val="00A57F8E"/>
    <w:rsid w:val="00A72131"/>
    <w:rsid w:val="00A8409F"/>
    <w:rsid w:val="00AC26CE"/>
    <w:rsid w:val="00AF7C49"/>
    <w:rsid w:val="00B16FDB"/>
    <w:rsid w:val="00B20D42"/>
    <w:rsid w:val="00B22A80"/>
    <w:rsid w:val="00B23FF5"/>
    <w:rsid w:val="00B26BB4"/>
    <w:rsid w:val="00B277AC"/>
    <w:rsid w:val="00B3379C"/>
    <w:rsid w:val="00B46CC4"/>
    <w:rsid w:val="00B759E6"/>
    <w:rsid w:val="00B81425"/>
    <w:rsid w:val="00B87DED"/>
    <w:rsid w:val="00B91552"/>
    <w:rsid w:val="00B939CF"/>
    <w:rsid w:val="00BD2028"/>
    <w:rsid w:val="00BF5E16"/>
    <w:rsid w:val="00C007B7"/>
    <w:rsid w:val="00C242D6"/>
    <w:rsid w:val="00C24D86"/>
    <w:rsid w:val="00C464C1"/>
    <w:rsid w:val="00C644FB"/>
    <w:rsid w:val="00C649E3"/>
    <w:rsid w:val="00C97787"/>
    <w:rsid w:val="00CB508F"/>
    <w:rsid w:val="00CC55FB"/>
    <w:rsid w:val="00CD438E"/>
    <w:rsid w:val="00CD6FC1"/>
    <w:rsid w:val="00CF55C4"/>
    <w:rsid w:val="00D03F79"/>
    <w:rsid w:val="00D208F8"/>
    <w:rsid w:val="00D30268"/>
    <w:rsid w:val="00D51DC6"/>
    <w:rsid w:val="00D54DDD"/>
    <w:rsid w:val="00D55FC2"/>
    <w:rsid w:val="00D63083"/>
    <w:rsid w:val="00D756E1"/>
    <w:rsid w:val="00D76AC4"/>
    <w:rsid w:val="00DC12F8"/>
    <w:rsid w:val="00DD5904"/>
    <w:rsid w:val="00DE2384"/>
    <w:rsid w:val="00E13D59"/>
    <w:rsid w:val="00E22427"/>
    <w:rsid w:val="00E30213"/>
    <w:rsid w:val="00E76A7A"/>
    <w:rsid w:val="00E7708C"/>
    <w:rsid w:val="00EC32D7"/>
    <w:rsid w:val="00ED7CF3"/>
    <w:rsid w:val="00EF763B"/>
    <w:rsid w:val="00F06DAC"/>
    <w:rsid w:val="00F219EF"/>
    <w:rsid w:val="00F47A0F"/>
    <w:rsid w:val="00F5298B"/>
    <w:rsid w:val="00F741CF"/>
    <w:rsid w:val="00F84176"/>
    <w:rsid w:val="00F8759B"/>
    <w:rsid w:val="00F97DB3"/>
    <w:rsid w:val="00FA3942"/>
    <w:rsid w:val="00FC5B22"/>
    <w:rsid w:val="00FC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50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AC4"/>
    <w:pPr>
      <w:widowControl w:val="0"/>
    </w:pPr>
    <w:rPr>
      <w:kern w:val="2"/>
      <w:sz w:val="24"/>
      <w:szCs w:val="2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6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locked/>
    <w:rsid w:val="005E69A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5E6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5E69AF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E69AF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E69AF"/>
    <w:rPr>
      <w:rFonts w:ascii="Cambria" w:eastAsia="新細明體" w:hAnsi="Cambria" w:cs="Times New Roman"/>
      <w:sz w:val="16"/>
      <w:szCs w:val="16"/>
    </w:rPr>
  </w:style>
  <w:style w:type="character" w:styleId="Strong">
    <w:name w:val="Strong"/>
    <w:uiPriority w:val="22"/>
    <w:qFormat/>
    <w:locked/>
    <w:rsid w:val="001F34E9"/>
    <w:rPr>
      <w:b/>
      <w:bCs/>
    </w:rPr>
  </w:style>
  <w:style w:type="paragraph" w:styleId="ListParagraph">
    <w:name w:val="List Paragraph"/>
    <w:basedOn w:val="Normal"/>
    <w:uiPriority w:val="99"/>
    <w:qFormat/>
    <w:rsid w:val="001F34E9"/>
    <w:pPr>
      <w:widowControl/>
      <w:ind w:leftChars="200" w:left="480"/>
    </w:pPr>
    <w:rPr>
      <w:kern w:val="0"/>
      <w:sz w:val="20"/>
      <w:szCs w:val="20"/>
      <w:lang w:val="en-GB"/>
    </w:rPr>
  </w:style>
  <w:style w:type="paragraph" w:customStyle="1" w:styleId="1">
    <w:name w:val="清單段落1"/>
    <w:basedOn w:val="Normal"/>
    <w:uiPriority w:val="99"/>
    <w:qFormat/>
    <w:rsid w:val="001F34E9"/>
    <w:pPr>
      <w:ind w:leftChars="200" w:left="480"/>
    </w:pPr>
  </w:style>
  <w:style w:type="paragraph" w:styleId="PlainText">
    <w:name w:val="Plain Text"/>
    <w:basedOn w:val="Normal"/>
    <w:link w:val="PlainTextChar"/>
    <w:unhideWhenUsed/>
    <w:rsid w:val="00A8409F"/>
    <w:rPr>
      <w:rFonts w:ascii="細明體" w:eastAsia="細明體" w:hAnsi="Courier New"/>
      <w:kern w:val="0"/>
      <w:szCs w:val="24"/>
      <w:lang w:val="x-none" w:eastAsia="x-none"/>
    </w:rPr>
  </w:style>
  <w:style w:type="character" w:customStyle="1" w:styleId="PlainTextChar">
    <w:name w:val="Plain Text Char"/>
    <w:link w:val="PlainText"/>
    <w:rsid w:val="00A8409F"/>
    <w:rPr>
      <w:rFonts w:ascii="細明體" w:eastAsia="細明體" w:hAnsi="Courier New"/>
      <w:sz w:val="24"/>
      <w:szCs w:val="24"/>
      <w:lang w:val="x-none" w:eastAsia="x-none"/>
    </w:rPr>
  </w:style>
  <w:style w:type="table" w:styleId="TableGrid">
    <w:name w:val="Table Grid"/>
    <w:basedOn w:val="TableNormal"/>
    <w:locked/>
    <w:rsid w:val="0037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AC4"/>
    <w:pPr>
      <w:widowControl w:val="0"/>
    </w:pPr>
    <w:rPr>
      <w:kern w:val="2"/>
      <w:sz w:val="24"/>
      <w:szCs w:val="2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6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locked/>
    <w:rsid w:val="005E69A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5E6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5E69AF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E69AF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E69AF"/>
    <w:rPr>
      <w:rFonts w:ascii="Cambria" w:eastAsia="新細明體" w:hAnsi="Cambria" w:cs="Times New Roman"/>
      <w:sz w:val="16"/>
      <w:szCs w:val="16"/>
    </w:rPr>
  </w:style>
  <w:style w:type="character" w:styleId="Strong">
    <w:name w:val="Strong"/>
    <w:uiPriority w:val="22"/>
    <w:qFormat/>
    <w:locked/>
    <w:rsid w:val="001F34E9"/>
    <w:rPr>
      <w:b/>
      <w:bCs/>
    </w:rPr>
  </w:style>
  <w:style w:type="paragraph" w:styleId="ListParagraph">
    <w:name w:val="List Paragraph"/>
    <w:basedOn w:val="Normal"/>
    <w:uiPriority w:val="99"/>
    <w:qFormat/>
    <w:rsid w:val="001F34E9"/>
    <w:pPr>
      <w:widowControl/>
      <w:ind w:leftChars="200" w:left="480"/>
    </w:pPr>
    <w:rPr>
      <w:kern w:val="0"/>
      <w:sz w:val="20"/>
      <w:szCs w:val="20"/>
      <w:lang w:val="en-GB"/>
    </w:rPr>
  </w:style>
  <w:style w:type="paragraph" w:customStyle="1" w:styleId="1">
    <w:name w:val="清單段落1"/>
    <w:basedOn w:val="Normal"/>
    <w:uiPriority w:val="99"/>
    <w:qFormat/>
    <w:rsid w:val="001F34E9"/>
    <w:pPr>
      <w:ind w:leftChars="200" w:left="480"/>
    </w:pPr>
  </w:style>
  <w:style w:type="paragraph" w:styleId="PlainText">
    <w:name w:val="Plain Text"/>
    <w:basedOn w:val="Normal"/>
    <w:link w:val="PlainTextChar"/>
    <w:unhideWhenUsed/>
    <w:rsid w:val="00A8409F"/>
    <w:rPr>
      <w:rFonts w:ascii="細明體" w:eastAsia="細明體" w:hAnsi="Courier New"/>
      <w:kern w:val="0"/>
      <w:szCs w:val="24"/>
      <w:lang w:val="x-none" w:eastAsia="x-none"/>
    </w:rPr>
  </w:style>
  <w:style w:type="character" w:customStyle="1" w:styleId="PlainTextChar">
    <w:name w:val="Plain Text Char"/>
    <w:link w:val="PlainText"/>
    <w:rsid w:val="00A8409F"/>
    <w:rPr>
      <w:rFonts w:ascii="細明體" w:eastAsia="細明體" w:hAnsi="Courier New"/>
      <w:sz w:val="24"/>
      <w:szCs w:val="24"/>
      <w:lang w:val="x-none" w:eastAsia="x-none"/>
    </w:rPr>
  </w:style>
  <w:style w:type="table" w:styleId="TableGrid">
    <w:name w:val="Table Grid"/>
    <w:basedOn w:val="TableNormal"/>
    <w:locked/>
    <w:rsid w:val="0037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KBWS_F01\officer\officer_share\0_2_Research_Projects_&amp;_Surveys\02_Ongoing_projects\BFS_International_Census_2015\2015IBF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KBWS_F01\officer\officer_share\0_2_Research_Projects_&amp;_Surveys\02_Ongoing_projects\BFS_International_Census_2015\2015IBF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KBWS_F01\officer\officer_share\0_2_Research_Projects_&amp;_Surveys\02_Ongoing_projects\BFS_International_Census_2015\2015IBF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zh-TW" altLang="en-US" sz="1400"/>
              <a:t>黑臉琵鷺全球普查結果</a:t>
            </a:r>
            <a:r>
              <a:rPr lang="en-US" altLang="zh-TW" sz="1400"/>
              <a:t>,</a:t>
            </a:r>
            <a:r>
              <a:rPr lang="zh-TW" altLang="en-US" sz="1400"/>
              <a:t> </a:t>
            </a:r>
            <a:r>
              <a:rPr lang="en-US" altLang="zh-TW" sz="1400"/>
              <a:t>1989 - 2015</a:t>
            </a:r>
          </a:p>
          <a:p>
            <a:pPr>
              <a:defRPr sz="1400"/>
            </a:pPr>
            <a:r>
              <a:rPr lang="en-US" altLang="zh-TW" sz="1400"/>
              <a:t>International Black-faced Spoonbill Census, 1989 - 2015</a:t>
            </a:r>
            <a:endParaRPr lang="en-US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5">
                    <a:lumMod val="50000"/>
                  </a:schemeClr>
                </a:gs>
                <a:gs pos="50000">
                  <a:schemeClr val="accent5">
                    <a:lumMod val="75000"/>
                  </a:schemeClr>
                </a:gs>
                <a:gs pos="100000">
                  <a:schemeClr val="accent5">
                    <a:lumMod val="60000"/>
                    <a:lumOff val="40000"/>
                  </a:schemeClr>
                </a:gs>
              </a:gsLst>
              <a:lin ang="5400000" scaled="0"/>
            </a:gradFill>
          </c:spPr>
          <c:invertIfNegative val="0"/>
          <c:dLbls>
            <c:dLbl>
              <c:idx val="22"/>
              <c:layout>
                <c:manualLayout>
                  <c:x val="0"/>
                  <c:y val="1.3570822731128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Annual!$A$4:$A$26</c:f>
              <c:strCache>
                <c:ptCount val="23"/>
                <c:pt idx="0">
                  <c:v>1989-90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Annual!$B$4:$B$26</c:f>
              <c:numCache>
                <c:formatCode>General</c:formatCode>
                <c:ptCount val="23"/>
                <c:pt idx="0">
                  <c:v>294</c:v>
                </c:pt>
                <c:pt idx="1">
                  <c:v>351</c:v>
                </c:pt>
                <c:pt idx="2">
                  <c:v>430</c:v>
                </c:pt>
                <c:pt idx="3">
                  <c:v>551</c:v>
                </c:pt>
                <c:pt idx="4">
                  <c:v>535</c:v>
                </c:pt>
                <c:pt idx="5">
                  <c:v>613</c:v>
                </c:pt>
                <c:pt idx="6">
                  <c:v>586</c:v>
                </c:pt>
                <c:pt idx="7">
                  <c:v>660</c:v>
                </c:pt>
                <c:pt idx="8">
                  <c:v>828</c:v>
                </c:pt>
                <c:pt idx="9">
                  <c:v>969</c:v>
                </c:pt>
                <c:pt idx="10">
                  <c:v>1069</c:v>
                </c:pt>
                <c:pt idx="11">
                  <c:v>1206</c:v>
                </c:pt>
                <c:pt idx="12">
                  <c:v>1475</c:v>
                </c:pt>
                <c:pt idx="13">
                  <c:v>1679</c:v>
                </c:pt>
                <c:pt idx="14">
                  <c:v>1695</c:v>
                </c:pt>
                <c:pt idx="15">
                  <c:v>2065</c:v>
                </c:pt>
                <c:pt idx="16">
                  <c:v>2041</c:v>
                </c:pt>
                <c:pt idx="17">
                  <c:v>2347</c:v>
                </c:pt>
                <c:pt idx="18">
                  <c:v>1839</c:v>
                </c:pt>
                <c:pt idx="19">
                  <c:v>2693</c:v>
                </c:pt>
                <c:pt idx="20">
                  <c:v>2725</c:v>
                </c:pt>
                <c:pt idx="21">
                  <c:v>2726</c:v>
                </c:pt>
                <c:pt idx="22">
                  <c:v>3272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61616384"/>
        <c:axId val="135385024"/>
      </c:barChart>
      <c:catAx>
        <c:axId val="1616163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年份 </a:t>
                </a:r>
                <a:r>
                  <a:rPr lang="en-US" altLang="zh-TW"/>
                  <a:t>(</a:t>
                </a:r>
                <a:r>
                  <a:rPr lang="zh-TW" altLang="en-US"/>
                  <a:t>冬季</a:t>
                </a:r>
                <a:r>
                  <a:rPr lang="en-US" altLang="zh-TW"/>
                  <a:t>)</a:t>
                </a:r>
              </a:p>
              <a:p>
                <a:pPr>
                  <a:defRPr/>
                </a:pPr>
                <a:r>
                  <a:rPr lang="en-US"/>
                  <a:t>Year (Winter)</a:t>
                </a:r>
              </a:p>
            </c:rich>
          </c:tx>
          <c:layout>
            <c:manualLayout>
              <c:xMode val="edge"/>
              <c:yMode val="edge"/>
              <c:x val="0.4127600809877488"/>
              <c:y val="0.85548592884222818"/>
            </c:manualLayout>
          </c:layout>
          <c:overlay val="0"/>
        </c:title>
        <c:majorTickMark val="out"/>
        <c:minorTickMark val="none"/>
        <c:tickLblPos val="nextTo"/>
        <c:txPr>
          <a:bodyPr rot="-3600000"/>
          <a:lstStyle/>
          <a:p>
            <a:pPr>
              <a:defRPr/>
            </a:pPr>
            <a:endParaRPr lang="en-US"/>
          </a:p>
        </c:txPr>
        <c:crossAx val="135385024"/>
        <c:crosses val="autoZero"/>
        <c:auto val="1"/>
        <c:lblAlgn val="ctr"/>
        <c:lblOffset val="100"/>
        <c:noMultiLvlLbl val="0"/>
      </c:catAx>
      <c:valAx>
        <c:axId val="13538502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zh-TW" altLang="en-US" sz="1100"/>
                  <a:t>數量</a:t>
                </a:r>
                <a:endParaRPr lang="en-US" altLang="zh-TW" sz="1100"/>
              </a:p>
              <a:p>
                <a:pPr>
                  <a:defRPr sz="1100"/>
                </a:pPr>
                <a:r>
                  <a:rPr lang="en-US" sz="1100"/>
                  <a:t>Number</a:t>
                </a:r>
              </a:p>
            </c:rich>
          </c:tx>
          <c:layout>
            <c:manualLayout>
              <c:xMode val="edge"/>
              <c:yMode val="edge"/>
              <c:x val="1.2345693413854473E-2"/>
              <c:y val="0.2520920822397200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1616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298212033353102"/>
          <c:y val="0.18526923963198388"/>
          <c:w val="0.59403575933293795"/>
          <c:h val="0.81218814457614641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23190291945706745"/>
                  <c:y val="-0.12319074676693251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  <a:effectLst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</c:dLbl>
            <c:dLbl>
              <c:idx val="1"/>
              <c:layout>
                <c:manualLayout>
                  <c:x val="0.18362014123323478"/>
                  <c:y val="-0.1117107944744310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  <a:effectLst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</c:dLbl>
            <c:dLbl>
              <c:idx val="2"/>
              <c:layout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  <a:effectLst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/>
              <c:spPr/>
              <c:txPr>
                <a:bodyPr/>
                <a:lstStyle/>
                <a:p>
                  <a:pPr>
                    <a:defRPr>
                      <a:ln>
                        <a:noFill/>
                      </a:ln>
                      <a:solidFill>
                        <a:schemeClr val="bg1"/>
                      </a:solidFill>
                      <a:effectLst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8724132493591855"/>
                  <c:y val="6.880147476212156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</c:dLbl>
            <c:dLbl>
              <c:idx val="5"/>
              <c:layout>
                <c:manualLayout>
                  <c:x val="-0.32047311341393453"/>
                  <c:y val="2.87200930718777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</c:dLbl>
            <c:dLbl>
              <c:idx val="6"/>
              <c:layout>
                <c:manualLayout>
                  <c:x val="-0.23837034072472674"/>
                  <c:y val="-5.714308196677860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</c:dLbl>
            <c:dLbl>
              <c:idx val="7"/>
              <c:layout>
                <c:manualLayout>
                  <c:x val="-1.735908945390879E-2"/>
                  <c:y val="-9.418314842946291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</c:dLbl>
            <c:dLbl>
              <c:idx val="8"/>
              <c:layout>
                <c:manualLayout>
                  <c:x val="0.17893412596089292"/>
                  <c:y val="-4.765504954279001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</c:dLbl>
            <c:dLbl>
              <c:idx val="9"/>
              <c:layout>
                <c:manualLayout>
                  <c:x val="0.22226500987468506"/>
                  <c:y val="3.711634546752322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</c:dLbl>
            <c:txPr>
              <a:bodyPr/>
              <a:lstStyle/>
              <a:p>
                <a:pPr>
                  <a:defRPr>
                    <a:effectLst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eparator>, </c:separator>
            <c:showLeaderLines val="1"/>
          </c:dLbls>
          <c:cat>
            <c:strRef>
              <c:f>(Annual!$D$2,Annual!$G$2,Annual!$J$2,Annual!$M$2,Annual!$P$2,Annual!$S$2,Annual!$V$2,Annual!$Y$2,Annual!$AB$2,Annual!$AE$2)</c:f>
              <c:strCache>
                <c:ptCount val="10"/>
                <c:pt idx="0">
                  <c:v>Taiwan 台灣</c:v>
                </c:pt>
                <c:pt idx="1">
                  <c:v>Deep Bay 后海灣</c:v>
                </c:pt>
                <c:pt idx="2">
                  <c:v>mainland China 中國大陸 </c:v>
                </c:pt>
                <c:pt idx="3">
                  <c:v>Japan 日本</c:v>
                </c:pt>
                <c:pt idx="4">
                  <c:v>Vietnam 越南</c:v>
                </c:pt>
                <c:pt idx="5">
                  <c:v>Macau 澳門</c:v>
                </c:pt>
                <c:pt idx="6">
                  <c:v>Republic of Korea 南韓</c:v>
                </c:pt>
                <c:pt idx="7">
                  <c:v>The Philippines 菲律賓</c:v>
                </c:pt>
                <c:pt idx="8">
                  <c:v>Thailand 泰國</c:v>
                </c:pt>
                <c:pt idx="9">
                  <c:v>Cambodia 柬埔寨</c:v>
                </c:pt>
              </c:strCache>
            </c:strRef>
          </c:cat>
          <c:val>
            <c:numRef>
              <c:f>(Annual!$D$26,Annual!$G$26,Annual!$J$26,Annual!$M$26,Annual!$P$26,Annual!$S$26,Annual!$V$26,Annual!$Y$26,Annual!$AB$26,Annual!$AE$26)</c:f>
              <c:numCache>
                <c:formatCode>General</c:formatCode>
                <c:ptCount val="10"/>
                <c:pt idx="0">
                  <c:v>2034</c:v>
                </c:pt>
                <c:pt idx="1">
                  <c:v>411</c:v>
                </c:pt>
                <c:pt idx="2">
                  <c:v>330</c:v>
                </c:pt>
                <c:pt idx="3">
                  <c:v>371</c:v>
                </c:pt>
                <c:pt idx="4">
                  <c:v>40</c:v>
                </c:pt>
                <c:pt idx="5">
                  <c:v>55</c:v>
                </c:pt>
                <c:pt idx="6">
                  <c:v>31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zh-TW" altLang="en-US" sz="1400"/>
              <a:t>地區趨勢</a:t>
            </a:r>
            <a:r>
              <a:rPr lang="en-US" altLang="zh-TW" sz="1400"/>
              <a:t>, 1989 - 2015</a:t>
            </a:r>
          </a:p>
          <a:p>
            <a:pPr>
              <a:defRPr sz="1400"/>
            </a:pPr>
            <a:r>
              <a:rPr lang="en-US" sz="1400"/>
              <a:t>Regional Trend, 1989 - 2015</a:t>
            </a:r>
            <a:endParaRPr lang="en-GB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887575925319235"/>
          <c:y val="0.10877156203335121"/>
          <c:w val="0.8403268139869613"/>
          <c:h val="0.61070796254018556"/>
        </c:manualLayout>
      </c:layout>
      <c:lineChart>
        <c:grouping val="standard"/>
        <c:varyColors val="0"/>
        <c:ser>
          <c:idx val="0"/>
          <c:order val="0"/>
          <c:tx>
            <c:strRef>
              <c:f>Annual!$D$2</c:f>
              <c:strCache>
                <c:ptCount val="1"/>
                <c:pt idx="0">
                  <c:v>Taiwan 台灣</c:v>
                </c:pt>
              </c:strCache>
            </c:strRef>
          </c:tx>
          <c:cat>
            <c:strRef>
              <c:f>Annual!$A$4:$A$26</c:f>
              <c:strCache>
                <c:ptCount val="23"/>
                <c:pt idx="0">
                  <c:v>1989-90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Annual!$D$4:$D$26</c:f>
              <c:numCache>
                <c:formatCode>General</c:formatCode>
                <c:ptCount val="23"/>
                <c:pt idx="0">
                  <c:v>150</c:v>
                </c:pt>
                <c:pt idx="1">
                  <c:v>206</c:v>
                </c:pt>
                <c:pt idx="2">
                  <c:v>286</c:v>
                </c:pt>
                <c:pt idx="3">
                  <c:v>300</c:v>
                </c:pt>
                <c:pt idx="4">
                  <c:v>298</c:v>
                </c:pt>
                <c:pt idx="5">
                  <c:v>363</c:v>
                </c:pt>
                <c:pt idx="6">
                  <c:v>380</c:v>
                </c:pt>
                <c:pt idx="7">
                  <c:v>380</c:v>
                </c:pt>
                <c:pt idx="8">
                  <c:v>427</c:v>
                </c:pt>
                <c:pt idx="9">
                  <c:v>582</c:v>
                </c:pt>
                <c:pt idx="10">
                  <c:v>580</c:v>
                </c:pt>
                <c:pt idx="11">
                  <c:v>632</c:v>
                </c:pt>
                <c:pt idx="12">
                  <c:v>757</c:v>
                </c:pt>
                <c:pt idx="13">
                  <c:v>826</c:v>
                </c:pt>
                <c:pt idx="14">
                  <c:v>790</c:v>
                </c:pt>
                <c:pt idx="15">
                  <c:v>1030</c:v>
                </c:pt>
                <c:pt idx="16">
                  <c:v>1104</c:v>
                </c:pt>
                <c:pt idx="17">
                  <c:v>1280</c:v>
                </c:pt>
                <c:pt idx="18">
                  <c:v>834</c:v>
                </c:pt>
                <c:pt idx="19">
                  <c:v>1592</c:v>
                </c:pt>
                <c:pt idx="20">
                  <c:v>1624</c:v>
                </c:pt>
                <c:pt idx="21">
                  <c:v>1659</c:v>
                </c:pt>
                <c:pt idx="22">
                  <c:v>2034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Annual!$G$2</c:f>
              <c:strCache>
                <c:ptCount val="1"/>
                <c:pt idx="0">
                  <c:v>Deep Bay 后海灣</c:v>
                </c:pt>
              </c:strCache>
            </c:strRef>
          </c:tx>
          <c:cat>
            <c:strRef>
              <c:f>Annual!$A$4:$A$26</c:f>
              <c:strCache>
                <c:ptCount val="23"/>
                <c:pt idx="0">
                  <c:v>1989-90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Annual!$G$4:$G$26</c:f>
              <c:numCache>
                <c:formatCode>General</c:formatCode>
                <c:ptCount val="23"/>
                <c:pt idx="0">
                  <c:v>50</c:v>
                </c:pt>
                <c:pt idx="1">
                  <c:v>70</c:v>
                </c:pt>
                <c:pt idx="2">
                  <c:v>78</c:v>
                </c:pt>
                <c:pt idx="3">
                  <c:v>99</c:v>
                </c:pt>
                <c:pt idx="4">
                  <c:v>101</c:v>
                </c:pt>
                <c:pt idx="5">
                  <c:v>146</c:v>
                </c:pt>
                <c:pt idx="6">
                  <c:v>96</c:v>
                </c:pt>
                <c:pt idx="7">
                  <c:v>90</c:v>
                </c:pt>
                <c:pt idx="8">
                  <c:v>135</c:v>
                </c:pt>
                <c:pt idx="9">
                  <c:v>139</c:v>
                </c:pt>
                <c:pt idx="10">
                  <c:v>203</c:v>
                </c:pt>
                <c:pt idx="11">
                  <c:v>243</c:v>
                </c:pt>
                <c:pt idx="12">
                  <c:v>311</c:v>
                </c:pt>
                <c:pt idx="13">
                  <c:v>346</c:v>
                </c:pt>
                <c:pt idx="14">
                  <c:v>356</c:v>
                </c:pt>
                <c:pt idx="15">
                  <c:v>369</c:v>
                </c:pt>
                <c:pt idx="16">
                  <c:v>335</c:v>
                </c:pt>
                <c:pt idx="17">
                  <c:v>462</c:v>
                </c:pt>
                <c:pt idx="18">
                  <c:v>411</c:v>
                </c:pt>
                <c:pt idx="19">
                  <c:v>393</c:v>
                </c:pt>
                <c:pt idx="20">
                  <c:v>351</c:v>
                </c:pt>
                <c:pt idx="21">
                  <c:v>252</c:v>
                </c:pt>
                <c:pt idx="22">
                  <c:v>411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Annual!$J$2</c:f>
              <c:strCache>
                <c:ptCount val="1"/>
                <c:pt idx="0">
                  <c:v>mainland China 中國大陸 </c:v>
                </c:pt>
              </c:strCache>
            </c:strRef>
          </c:tx>
          <c:cat>
            <c:strRef>
              <c:f>Annual!$A$4:$A$26</c:f>
              <c:strCache>
                <c:ptCount val="23"/>
                <c:pt idx="0">
                  <c:v>1989-90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Annual!$J$4:$J$26</c:f>
              <c:numCache>
                <c:formatCode>General</c:formatCode>
                <c:ptCount val="23"/>
                <c:pt idx="0">
                  <c:v>15</c:v>
                </c:pt>
                <c:pt idx="1">
                  <c:v>22</c:v>
                </c:pt>
                <c:pt idx="2">
                  <c:v>21</c:v>
                </c:pt>
                <c:pt idx="3">
                  <c:v>21</c:v>
                </c:pt>
                <c:pt idx="4">
                  <c:v>58</c:v>
                </c:pt>
                <c:pt idx="5">
                  <c:v>5</c:v>
                </c:pt>
                <c:pt idx="6">
                  <c:v>3</c:v>
                </c:pt>
                <c:pt idx="7">
                  <c:v>9</c:v>
                </c:pt>
                <c:pt idx="8">
                  <c:v>72</c:v>
                </c:pt>
                <c:pt idx="9">
                  <c:v>24</c:v>
                </c:pt>
                <c:pt idx="10">
                  <c:v>17</c:v>
                </c:pt>
                <c:pt idx="11">
                  <c:v>91</c:v>
                </c:pt>
                <c:pt idx="12">
                  <c:v>187</c:v>
                </c:pt>
                <c:pt idx="13">
                  <c:v>206</c:v>
                </c:pt>
                <c:pt idx="14">
                  <c:v>247</c:v>
                </c:pt>
                <c:pt idx="15">
                  <c:v>313</c:v>
                </c:pt>
                <c:pt idx="16">
                  <c:v>247</c:v>
                </c:pt>
                <c:pt idx="17">
                  <c:v>234</c:v>
                </c:pt>
                <c:pt idx="18">
                  <c:v>198</c:v>
                </c:pt>
                <c:pt idx="19">
                  <c:v>328</c:v>
                </c:pt>
                <c:pt idx="20">
                  <c:v>363</c:v>
                </c:pt>
                <c:pt idx="21">
                  <c:v>339</c:v>
                </c:pt>
                <c:pt idx="22">
                  <c:v>330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Annual!$M$2</c:f>
              <c:strCache>
                <c:ptCount val="1"/>
                <c:pt idx="0">
                  <c:v>Japan 日本</c:v>
                </c:pt>
              </c:strCache>
            </c:strRef>
          </c:tx>
          <c:cat>
            <c:strRef>
              <c:f>Annual!$A$4:$A$26</c:f>
              <c:strCache>
                <c:ptCount val="23"/>
                <c:pt idx="0">
                  <c:v>1989-90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Annual!$M$4:$M$26</c:f>
              <c:numCache>
                <c:formatCode>General</c:formatCode>
                <c:ptCount val="23"/>
                <c:pt idx="0">
                  <c:v>5</c:v>
                </c:pt>
                <c:pt idx="1">
                  <c:v>16</c:v>
                </c:pt>
                <c:pt idx="2">
                  <c:v>14</c:v>
                </c:pt>
                <c:pt idx="3">
                  <c:v>31</c:v>
                </c:pt>
                <c:pt idx="4">
                  <c:v>28</c:v>
                </c:pt>
                <c:pt idx="5">
                  <c:v>75</c:v>
                </c:pt>
                <c:pt idx="6">
                  <c:v>60</c:v>
                </c:pt>
                <c:pt idx="7">
                  <c:v>99</c:v>
                </c:pt>
                <c:pt idx="8">
                  <c:v>87</c:v>
                </c:pt>
                <c:pt idx="9">
                  <c:v>107</c:v>
                </c:pt>
                <c:pt idx="10">
                  <c:v>128</c:v>
                </c:pt>
                <c:pt idx="11">
                  <c:v>149</c:v>
                </c:pt>
                <c:pt idx="12">
                  <c:v>103</c:v>
                </c:pt>
                <c:pt idx="13">
                  <c:v>155</c:v>
                </c:pt>
                <c:pt idx="14">
                  <c:v>189</c:v>
                </c:pt>
                <c:pt idx="15">
                  <c:v>224</c:v>
                </c:pt>
                <c:pt idx="16">
                  <c:v>215</c:v>
                </c:pt>
                <c:pt idx="17">
                  <c:v>258</c:v>
                </c:pt>
                <c:pt idx="18">
                  <c:v>270</c:v>
                </c:pt>
                <c:pt idx="19">
                  <c:v>284</c:v>
                </c:pt>
                <c:pt idx="20">
                  <c:v>277</c:v>
                </c:pt>
                <c:pt idx="21">
                  <c:v>350</c:v>
                </c:pt>
                <c:pt idx="22">
                  <c:v>371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Annual!$P$2</c:f>
              <c:strCache>
                <c:ptCount val="1"/>
                <c:pt idx="0">
                  <c:v>Vietnam 越南</c:v>
                </c:pt>
              </c:strCache>
            </c:strRef>
          </c:tx>
          <c:cat>
            <c:strRef>
              <c:f>Annual!$A$4:$A$26</c:f>
              <c:strCache>
                <c:ptCount val="23"/>
                <c:pt idx="0">
                  <c:v>1989-90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Annual!$P$4:$P$26</c:f>
              <c:numCache>
                <c:formatCode>General</c:formatCode>
                <c:ptCount val="23"/>
                <c:pt idx="0">
                  <c:v>62</c:v>
                </c:pt>
                <c:pt idx="1">
                  <c:v>25</c:v>
                </c:pt>
                <c:pt idx="2">
                  <c:v>23</c:v>
                </c:pt>
                <c:pt idx="3">
                  <c:v>75</c:v>
                </c:pt>
                <c:pt idx="4">
                  <c:v>0</c:v>
                </c:pt>
                <c:pt idx="5">
                  <c:v>59</c:v>
                </c:pt>
                <c:pt idx="6">
                  <c:v>34</c:v>
                </c:pt>
                <c:pt idx="7">
                  <c:v>46</c:v>
                </c:pt>
                <c:pt idx="8">
                  <c:v>47</c:v>
                </c:pt>
                <c:pt idx="9">
                  <c:v>54</c:v>
                </c:pt>
                <c:pt idx="10">
                  <c:v>65</c:v>
                </c:pt>
                <c:pt idx="11">
                  <c:v>15</c:v>
                </c:pt>
                <c:pt idx="12">
                  <c:v>56</c:v>
                </c:pt>
                <c:pt idx="13">
                  <c:v>74</c:v>
                </c:pt>
                <c:pt idx="14">
                  <c:v>45</c:v>
                </c:pt>
                <c:pt idx="15">
                  <c:v>49</c:v>
                </c:pt>
                <c:pt idx="16">
                  <c:v>63</c:v>
                </c:pt>
                <c:pt idx="17">
                  <c:v>46</c:v>
                </c:pt>
                <c:pt idx="18">
                  <c:v>49</c:v>
                </c:pt>
                <c:pt idx="19">
                  <c:v>35</c:v>
                </c:pt>
                <c:pt idx="20">
                  <c:v>39</c:v>
                </c:pt>
                <c:pt idx="21">
                  <c:v>40</c:v>
                </c:pt>
                <c:pt idx="22">
                  <c:v>40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Annual!$S$2</c:f>
              <c:strCache>
                <c:ptCount val="1"/>
                <c:pt idx="0">
                  <c:v>Macau 澳門</c:v>
                </c:pt>
              </c:strCache>
            </c:strRef>
          </c:tx>
          <c:cat>
            <c:strRef>
              <c:f>Annual!$A$4:$A$26</c:f>
              <c:strCache>
                <c:ptCount val="23"/>
                <c:pt idx="0">
                  <c:v>1989-90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Annual!$S$4:$S$26</c:f>
              <c:numCache>
                <c:formatCode>General</c:formatCode>
                <c:ptCount val="23"/>
                <c:pt idx="0">
                  <c:v>6</c:v>
                </c:pt>
                <c:pt idx="1">
                  <c:v>12</c:v>
                </c:pt>
                <c:pt idx="2">
                  <c:v>8</c:v>
                </c:pt>
                <c:pt idx="3">
                  <c:v>10</c:v>
                </c:pt>
                <c:pt idx="4">
                  <c:v>13</c:v>
                </c:pt>
                <c:pt idx="5">
                  <c:v>9</c:v>
                </c:pt>
                <c:pt idx="6">
                  <c:v>12</c:v>
                </c:pt>
                <c:pt idx="7">
                  <c:v>6</c:v>
                </c:pt>
                <c:pt idx="8">
                  <c:v>36</c:v>
                </c:pt>
                <c:pt idx="9">
                  <c:v>37</c:v>
                </c:pt>
                <c:pt idx="10">
                  <c:v>46</c:v>
                </c:pt>
                <c:pt idx="11">
                  <c:v>50</c:v>
                </c:pt>
                <c:pt idx="12">
                  <c:v>39</c:v>
                </c:pt>
                <c:pt idx="13">
                  <c:v>51</c:v>
                </c:pt>
                <c:pt idx="14">
                  <c:v>48</c:v>
                </c:pt>
                <c:pt idx="15">
                  <c:v>50</c:v>
                </c:pt>
                <c:pt idx="16">
                  <c:v>52</c:v>
                </c:pt>
                <c:pt idx="17">
                  <c:v>39</c:v>
                </c:pt>
                <c:pt idx="18">
                  <c:v>49</c:v>
                </c:pt>
                <c:pt idx="19">
                  <c:v>51</c:v>
                </c:pt>
                <c:pt idx="20">
                  <c:v>48</c:v>
                </c:pt>
                <c:pt idx="21">
                  <c:v>60</c:v>
                </c:pt>
                <c:pt idx="22">
                  <c:v>55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Annual!$V$2</c:f>
              <c:strCache>
                <c:ptCount val="1"/>
                <c:pt idx="0">
                  <c:v>Republic of Korea 南韓</c:v>
                </c:pt>
              </c:strCache>
            </c:strRef>
          </c:tx>
          <c:cat>
            <c:strRef>
              <c:f>Annual!$A$4:$A$26</c:f>
              <c:strCache>
                <c:ptCount val="23"/>
                <c:pt idx="0">
                  <c:v>1989-90</c:v>
                </c:pt>
                <c:pt idx="1">
                  <c:v>1993-94</c:v>
                </c:pt>
                <c:pt idx="2">
                  <c:v>1994-95</c:v>
                </c:pt>
                <c:pt idx="3">
                  <c:v>1995-96</c:v>
                </c:pt>
                <c:pt idx="4">
                  <c:v>1996-97</c:v>
                </c:pt>
                <c:pt idx="5">
                  <c:v>1997-98</c:v>
                </c:pt>
                <c:pt idx="6">
                  <c:v>1998-99</c:v>
                </c:pt>
                <c:pt idx="7">
                  <c:v>1999-00</c:v>
                </c:pt>
                <c:pt idx="8">
                  <c:v>2000-01</c:v>
                </c:pt>
                <c:pt idx="9">
                  <c:v>2001-02</c:v>
                </c:pt>
                <c:pt idx="10">
                  <c:v>2002-03</c:v>
                </c:pt>
                <c:pt idx="11">
                  <c:v>2003-04</c:v>
                </c:pt>
                <c:pt idx="12">
                  <c:v>2004-05</c:v>
                </c:pt>
                <c:pt idx="13">
                  <c:v>2005-06</c:v>
                </c:pt>
                <c:pt idx="14">
                  <c:v>2006-07</c:v>
                </c:pt>
                <c:pt idx="15">
                  <c:v>2007-08</c:v>
                </c:pt>
                <c:pt idx="16">
                  <c:v>2008-09</c:v>
                </c:pt>
                <c:pt idx="17">
                  <c:v>2009-10</c:v>
                </c:pt>
                <c:pt idx="18">
                  <c:v>2010-11</c:v>
                </c:pt>
                <c:pt idx="19">
                  <c:v>2011-12</c:v>
                </c:pt>
                <c:pt idx="20">
                  <c:v>2012-13</c:v>
                </c:pt>
                <c:pt idx="21">
                  <c:v>2013-14</c:v>
                </c:pt>
                <c:pt idx="22">
                  <c:v>2014-15</c:v>
                </c:pt>
              </c:strCache>
            </c:strRef>
          </c:cat>
          <c:val>
            <c:numRef>
              <c:f>Annual!$V$4:$V$26</c:f>
              <c:numCache>
                <c:formatCode>General</c:formatCode>
                <c:ptCount val="23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15</c:v>
                </c:pt>
                <c:pt idx="4">
                  <c:v>16</c:v>
                </c:pt>
                <c:pt idx="5">
                  <c:v>25</c:v>
                </c:pt>
                <c:pt idx="6">
                  <c:v>14</c:v>
                </c:pt>
                <c:pt idx="7">
                  <c:v>20</c:v>
                </c:pt>
                <c:pt idx="8">
                  <c:v>21</c:v>
                </c:pt>
                <c:pt idx="9">
                  <c:v>29</c:v>
                </c:pt>
                <c:pt idx="10">
                  <c:v>22</c:v>
                </c:pt>
                <c:pt idx="11">
                  <c:v>23</c:v>
                </c:pt>
                <c:pt idx="12">
                  <c:v>21</c:v>
                </c:pt>
                <c:pt idx="13">
                  <c:v>21</c:v>
                </c:pt>
                <c:pt idx="14">
                  <c:v>20</c:v>
                </c:pt>
                <c:pt idx="15">
                  <c:v>28</c:v>
                </c:pt>
                <c:pt idx="16">
                  <c:v>25</c:v>
                </c:pt>
                <c:pt idx="17">
                  <c:v>27</c:v>
                </c:pt>
                <c:pt idx="18">
                  <c:v>26</c:v>
                </c:pt>
                <c:pt idx="19">
                  <c:v>40</c:v>
                </c:pt>
                <c:pt idx="20">
                  <c:v>23</c:v>
                </c:pt>
                <c:pt idx="21">
                  <c:v>26</c:v>
                </c:pt>
                <c:pt idx="22">
                  <c:v>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619456"/>
        <c:axId val="159253056"/>
      </c:lineChart>
      <c:catAx>
        <c:axId val="161619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zh-TW" sz="1000" b="1" i="0" baseline="0">
                    <a:effectLst/>
                  </a:rPr>
                  <a:t>年份 </a:t>
                </a:r>
                <a:r>
                  <a:rPr lang="en-US" sz="1000" b="1" i="0" baseline="0">
                    <a:effectLst/>
                  </a:rPr>
                  <a:t>(</a:t>
                </a:r>
                <a:r>
                  <a:rPr lang="zh-TW" sz="1000" b="1" i="0" baseline="0">
                    <a:effectLst/>
                  </a:rPr>
                  <a:t>冬季</a:t>
                </a:r>
                <a:r>
                  <a:rPr lang="en-US" sz="1000" b="1" i="0" baseline="0">
                    <a:effectLst/>
                  </a:rPr>
                  <a:t>)</a:t>
                </a:r>
                <a:endParaRPr lang="en-GB" sz="1000">
                  <a:effectLst/>
                </a:endParaRPr>
              </a:p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Year (Winter)</a:t>
                </a:r>
                <a:endParaRPr lang="en-GB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6905841070941401"/>
              <c:y val="0.81183931150618005"/>
            </c:manualLayout>
          </c:layout>
          <c:overlay val="0"/>
        </c:title>
        <c:majorTickMark val="out"/>
        <c:minorTickMark val="none"/>
        <c:tickLblPos val="nextTo"/>
        <c:txPr>
          <a:bodyPr rot="-3600000"/>
          <a:lstStyle/>
          <a:p>
            <a:pPr>
              <a:defRPr/>
            </a:pPr>
            <a:endParaRPr lang="en-US"/>
          </a:p>
        </c:txPr>
        <c:crossAx val="159253056"/>
        <c:crosses val="autoZero"/>
        <c:auto val="1"/>
        <c:lblAlgn val="ctr"/>
        <c:lblOffset val="100"/>
        <c:noMultiLvlLbl val="0"/>
      </c:catAx>
      <c:valAx>
        <c:axId val="159253056"/>
        <c:scaling>
          <c:orientation val="minMax"/>
          <c:max val="2200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zh-TW" sz="1100" b="1" i="0" baseline="0">
                    <a:effectLst/>
                  </a:rPr>
                  <a:t>數量</a:t>
                </a:r>
                <a:endParaRPr lang="en-GB" sz="1100">
                  <a:effectLst/>
                </a:endParaRPr>
              </a:p>
              <a:p>
                <a:pPr>
                  <a:defRPr sz="1100"/>
                </a:pPr>
                <a:r>
                  <a:rPr lang="en-US" sz="1100" b="1" i="0" baseline="0">
                    <a:effectLst/>
                  </a:rPr>
                  <a:t>Number</a:t>
                </a:r>
                <a:endParaRPr lang="en-GB" sz="1100">
                  <a:effectLst/>
                </a:endParaRPr>
              </a:p>
            </c:rich>
          </c:tx>
          <c:layout>
            <c:manualLayout>
              <c:xMode val="edge"/>
              <c:yMode val="edge"/>
              <c:x val="1.8979832508208777E-3"/>
              <c:y val="0.299102082467933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1619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8896716857761139E-3"/>
          <c:y val="0.89434094113830065"/>
          <c:w val="0.98616982087765348"/>
          <c:h val="0.105659074420431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5E1F9-795A-4580-A644-E469C51C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450</Words>
  <Characters>1208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Helen</cp:lastModifiedBy>
  <cp:revision>7</cp:revision>
  <cp:lastPrinted>2013-03-25T02:04:00Z</cp:lastPrinted>
  <dcterms:created xsi:type="dcterms:W3CDTF">2015-03-26T02:35:00Z</dcterms:created>
  <dcterms:modified xsi:type="dcterms:W3CDTF">2015-03-26T03:44:00Z</dcterms:modified>
</cp:coreProperties>
</file>